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英国剑桥大学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bookmarkStart w:id="0" w:name="OLE_LINK18"/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未来菁英导培计划</w:t>
      </w:r>
    </w:p>
    <w:bookmarkEnd w:id="0"/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bCs/>
          <w:kern w:val="0"/>
          <w:sz w:val="24"/>
        </w:rPr>
      </w:pPr>
      <w:r>
        <w:rPr>
          <w:rFonts w:hint="eastAsia" w:asciiTheme="minorHAnsi" w:hAnsiTheme="minorHAnsi" w:eastAsiaTheme="majorEastAsia" w:cstheme="minorHAnsi"/>
          <w:b/>
          <w:bCs/>
          <w:sz w:val="24"/>
        </w:rPr>
        <w:t>（2026暑期）</w:t>
      </w:r>
      <w:r>
        <w:rPr>
          <w:rFonts w:asciiTheme="minorHAnsi" w:hAnsiTheme="minorHAnsi" w:eastAsiaTheme="majorEastAsia" w:cstheme="minorHAnsi"/>
          <w:b/>
          <w:bCs/>
          <w:sz w:val="24"/>
        </w:rPr>
        <w:br w:type="textWrapping"/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bCs/>
          <w:kern w:val="0"/>
          <w:sz w:val="24"/>
        </w:rPr>
      </w:pPr>
    </w:p>
    <w:p>
      <w:pPr>
        <w:pStyle w:val="22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bookmarkStart w:id="1" w:name="_Hlk202357596"/>
      <w:r>
        <w:rPr>
          <w:rFonts w:hint="eastAsia" w:asciiTheme="minorHAnsi" w:hAnsiTheme="minorHAnsi" w:eastAsiaTheme="majorEastAsia" w:cstheme="minorHAnsi"/>
          <w:kern w:val="0"/>
          <w:szCs w:val="21"/>
        </w:rPr>
        <w:t>作为全球最顶级的高等学府之一，英国剑桥大学因</w:t>
      </w:r>
      <w:r>
        <w:rPr>
          <w:rFonts w:asciiTheme="minorHAnsi" w:hAnsiTheme="minorHAnsi" w:eastAsiaTheme="majorEastAsia" w:cstheme="minorHAnsi"/>
          <w:kern w:val="0"/>
          <w:szCs w:val="21"/>
        </w:rPr>
        <w:t>其悠久的历史、卓越的学术成就以及深厚的文化底蕴，令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无数</w:t>
      </w:r>
      <w:r>
        <w:rPr>
          <w:rFonts w:asciiTheme="minorHAnsi" w:hAnsiTheme="minorHAnsi" w:eastAsiaTheme="majorEastAsia" w:cstheme="minorHAnsi"/>
          <w:kern w:val="0"/>
          <w:szCs w:val="21"/>
        </w:rPr>
        <w:t>全球学子心驰神往。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“未来菁英导培计划”将覆盖多个主流学科领域，</w:t>
      </w:r>
      <w:r>
        <w:rPr>
          <w:rFonts w:asciiTheme="minorHAnsi" w:hAnsiTheme="minorHAnsi" w:eastAsiaTheme="majorEastAsia" w:cstheme="minorHAnsi"/>
          <w:kern w:val="0"/>
          <w:szCs w:val="21"/>
        </w:rPr>
        <w:t>授课团队汇聚了各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专业</w:t>
      </w:r>
      <w:r>
        <w:rPr>
          <w:rFonts w:asciiTheme="minorHAnsi" w:hAnsiTheme="minorHAnsi" w:eastAsiaTheme="majorEastAsia" w:cstheme="minorHAnsi"/>
          <w:kern w:val="0"/>
          <w:szCs w:val="21"/>
        </w:rPr>
        <w:t>领域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最</w:t>
      </w:r>
      <w:r>
        <w:rPr>
          <w:rFonts w:asciiTheme="minorHAnsi" w:hAnsiTheme="minorHAnsi" w:eastAsiaTheme="majorEastAsia" w:cstheme="minorHAnsi"/>
          <w:kern w:val="0"/>
          <w:szCs w:val="21"/>
        </w:rPr>
        <w:t>顶尖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的、</w:t>
      </w:r>
      <w:r>
        <w:rPr>
          <w:rFonts w:asciiTheme="minorHAnsi" w:hAnsiTheme="minorHAnsi" w:eastAsiaTheme="majorEastAsia" w:cstheme="minorHAnsi"/>
          <w:kern w:val="0"/>
          <w:szCs w:val="21"/>
        </w:rPr>
        <w:t>具备丰富的教学与科研经验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的</w:t>
      </w:r>
      <w:r>
        <w:rPr>
          <w:rFonts w:asciiTheme="minorHAnsi" w:hAnsiTheme="minorHAnsi" w:eastAsiaTheme="majorEastAsia" w:cstheme="minorHAnsi"/>
          <w:kern w:val="0"/>
          <w:szCs w:val="21"/>
        </w:rPr>
        <w:t>教授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资源，通过</w:t>
      </w:r>
      <w:r>
        <w:rPr>
          <w:rFonts w:asciiTheme="minorHAnsi" w:hAnsiTheme="minorHAnsi" w:eastAsiaTheme="majorEastAsia" w:cstheme="minorHAnsi"/>
          <w:kern w:val="0"/>
          <w:szCs w:val="21"/>
        </w:rPr>
        <w:t>一场场知识盛宴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，</w:t>
      </w:r>
      <w:r>
        <w:rPr>
          <w:rFonts w:asciiTheme="minorHAnsi" w:hAnsiTheme="minorHAnsi" w:eastAsiaTheme="majorEastAsia" w:cstheme="minorHAnsi"/>
          <w:kern w:val="0"/>
          <w:szCs w:val="21"/>
        </w:rPr>
        <w:t>​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为项目学生创造宝贵的机会，深度体验剑桥大学的教学特色，充分领略剑桥的学术氛围，强化学科认知，</w:t>
      </w:r>
      <w:r>
        <w:rPr>
          <w:rFonts w:asciiTheme="minorHAnsi" w:hAnsiTheme="minorHAnsi" w:eastAsiaTheme="majorEastAsia" w:cstheme="minorHAnsi"/>
          <w:kern w:val="0"/>
          <w:szCs w:val="21"/>
        </w:rPr>
        <w:t>激发创新思维，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拓展国际学术视野，提升自身的科研学术能力。</w:t>
      </w:r>
    </w:p>
    <w:bookmarkEnd w:id="1"/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项目为期两周，主题丰富多元，包含人工智能、商科、社会经济、语言与学术技能提升等不同课程，</w:t>
      </w:r>
      <w:bookmarkStart w:id="2" w:name="OLE_LINK4"/>
      <w:r>
        <w:rPr>
          <w:rFonts w:hint="eastAsia" w:asciiTheme="minorHAnsi" w:hAnsiTheme="minorHAnsi" w:eastAsiaTheme="majorEastAsia" w:cstheme="minorHAnsi"/>
          <w:kern w:val="0"/>
          <w:szCs w:val="21"/>
        </w:rPr>
        <w:t>通过专业讲座、小组研讨、特色参访、团队项目、结业展示等不同学习形式，</w:t>
      </w:r>
      <w:bookmarkEnd w:id="2"/>
      <w:r>
        <w:rPr>
          <w:rFonts w:hint="eastAsia" w:asciiTheme="minorHAnsi" w:hAnsiTheme="minorHAnsi" w:eastAsiaTheme="majorEastAsia" w:cstheme="minorHAnsi"/>
          <w:kern w:val="0"/>
          <w:szCs w:val="21"/>
        </w:rPr>
        <w:t>力求提供专业、系统、全面的学习体验。同时，学生还将参加一系列精彩的文化活动，深度体验英国的社会与文化，收获圆满的访学之旅。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Calibri" w:asciiTheme="minorHAnsi" w:hAnsiTheme="minorHAnsi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特色与优势</w:t>
      </w:r>
    </w:p>
    <w:p>
      <w:pPr>
        <w:pStyle w:val="2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【课程专业系统</w:t>
      </w:r>
      <w:r>
        <w:rPr>
          <w:rFonts w:cs="Calibri" w:asciiTheme="minorHAnsi" w:hAnsiTheme="minorHAnsi"/>
          <w:szCs w:val="21"/>
        </w:rPr>
        <w:t>，</w:t>
      </w:r>
      <w:r>
        <w:rPr>
          <w:rFonts w:hint="eastAsia" w:cs="Calibri" w:asciiTheme="minorHAnsi" w:hAnsiTheme="minorHAnsi"/>
          <w:szCs w:val="21"/>
        </w:rPr>
        <w:t>培养未来菁英】</w:t>
      </w:r>
      <w:r>
        <w:rPr>
          <w:rFonts w:cs="Calibri" w:asciiTheme="minorHAnsi" w:hAnsiTheme="minorHAnsi"/>
          <w:szCs w:val="21"/>
        </w:rPr>
        <w:t>区别于多教授授课的</w:t>
      </w:r>
      <w:r>
        <w:rPr>
          <w:rFonts w:hint="eastAsia" w:cs="Calibri" w:asciiTheme="minorHAnsi" w:hAnsiTheme="minorHAnsi"/>
          <w:szCs w:val="21"/>
        </w:rPr>
        <w:t xml:space="preserve"> </w:t>
      </w:r>
      <w:r>
        <w:rPr>
          <w:rFonts w:cs="Calibri" w:asciiTheme="minorHAnsi" w:hAnsiTheme="minorHAnsi"/>
          <w:szCs w:val="21"/>
        </w:rPr>
        <w:t>”拼盘式项目“，</w:t>
      </w:r>
      <w:r>
        <w:rPr>
          <w:rFonts w:hint="eastAsia" w:cs="Calibri" w:asciiTheme="minorHAnsi" w:hAnsiTheme="minorHAnsi"/>
          <w:szCs w:val="21"/>
        </w:rPr>
        <w:t>未来菁英导培计划着力</w:t>
      </w:r>
      <w:r>
        <w:rPr>
          <w:rFonts w:cs="Calibri" w:asciiTheme="minorHAnsi" w:hAnsiTheme="minorHAnsi"/>
          <w:szCs w:val="21"/>
        </w:rPr>
        <w:t>打造“</w:t>
      </w:r>
      <w:r>
        <w:rPr>
          <w:rFonts w:hint="eastAsia" w:cs="Calibri" w:asciiTheme="minorHAnsi" w:hAnsiTheme="minorHAnsi"/>
          <w:szCs w:val="21"/>
        </w:rPr>
        <w:t>单</w:t>
      </w:r>
      <w:r>
        <w:rPr>
          <w:rFonts w:cs="Calibri" w:asciiTheme="minorHAnsi" w:hAnsiTheme="minorHAnsi"/>
          <w:szCs w:val="21"/>
        </w:rPr>
        <w:t>教授团队专业授课+多维度文化体验”相</w:t>
      </w:r>
      <w:r>
        <w:rPr>
          <w:rFonts w:hint="eastAsia" w:cs="Calibri" w:asciiTheme="minorHAnsi" w:hAnsiTheme="minorHAnsi"/>
          <w:szCs w:val="21"/>
        </w:rPr>
        <w:t>结合</w:t>
      </w:r>
      <w:r>
        <w:rPr>
          <w:rFonts w:cs="Calibri" w:asciiTheme="minorHAnsi" w:hAnsiTheme="minorHAnsi"/>
          <w:szCs w:val="21"/>
        </w:rPr>
        <w:t>的课程模式，</w:t>
      </w:r>
      <w:r>
        <w:rPr>
          <w:rFonts w:hint="eastAsia" w:cs="Calibri" w:asciiTheme="minorHAnsi" w:hAnsiTheme="minorHAnsi"/>
          <w:szCs w:val="21"/>
        </w:rPr>
        <w:t>核心教授</w:t>
      </w:r>
      <w:r>
        <w:rPr>
          <w:rFonts w:cs="Calibri" w:asciiTheme="minorHAnsi" w:hAnsiTheme="minorHAnsi"/>
          <w:szCs w:val="21"/>
        </w:rPr>
        <w:t>课时</w:t>
      </w:r>
      <w:r>
        <w:rPr>
          <w:rFonts w:hint="eastAsia" w:cs="Calibri" w:asciiTheme="minorHAnsi" w:hAnsiTheme="minorHAnsi"/>
          <w:szCs w:val="21"/>
        </w:rPr>
        <w:t>达16小时</w:t>
      </w:r>
      <w:r>
        <w:rPr>
          <w:rFonts w:cs="Calibri" w:asciiTheme="minorHAnsi" w:hAnsiTheme="minorHAnsi"/>
          <w:szCs w:val="21"/>
        </w:rPr>
        <w:t>，</w:t>
      </w:r>
      <w:r>
        <w:rPr>
          <w:rFonts w:hint="eastAsia" w:cs="Calibri" w:asciiTheme="minorHAnsi" w:hAnsiTheme="minorHAnsi"/>
          <w:szCs w:val="21"/>
        </w:rPr>
        <w:t>最大限度保障课程体系的统一性、延续性与专业度；</w:t>
      </w:r>
      <w:r>
        <w:rPr>
          <w:rFonts w:cs="Calibri" w:asciiTheme="minorHAnsi" w:hAnsiTheme="minorHAnsi"/>
          <w:szCs w:val="21"/>
        </w:rPr>
        <w:t xml:space="preserve"> </w:t>
      </w:r>
    </w:p>
    <w:p>
      <w:pPr>
        <w:pStyle w:val="2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【个性化推荐信】区别</w:t>
      </w:r>
      <w:r>
        <w:rPr>
          <w:rFonts w:cs="Calibri" w:asciiTheme="minorHAnsi" w:hAnsiTheme="minorHAnsi"/>
          <w:szCs w:val="21"/>
        </w:rPr>
        <w:t>于</w:t>
      </w:r>
      <w:r>
        <w:rPr>
          <w:rFonts w:hint="eastAsia" w:cs="Calibri" w:asciiTheme="minorHAnsi" w:hAnsiTheme="minorHAnsi"/>
          <w:szCs w:val="21"/>
        </w:rPr>
        <w:t>一些</w:t>
      </w:r>
      <w:r>
        <w:rPr>
          <w:rFonts w:cs="Calibri" w:asciiTheme="minorHAnsi" w:hAnsiTheme="minorHAnsi"/>
          <w:szCs w:val="21"/>
        </w:rPr>
        <w:t>项目提供的制式化推荐信，未来菁英导培计划</w:t>
      </w:r>
      <w:r>
        <w:rPr>
          <w:rFonts w:hint="eastAsia" w:cs="Calibri" w:asciiTheme="minorHAnsi" w:hAnsiTheme="minorHAnsi"/>
          <w:szCs w:val="21"/>
        </w:rPr>
        <w:t>所有方向课程</w:t>
      </w:r>
      <w:r>
        <w:rPr>
          <w:rFonts w:cs="Calibri" w:asciiTheme="minorHAnsi" w:hAnsiTheme="minorHAnsi"/>
          <w:szCs w:val="21"/>
        </w:rPr>
        <w:t>的</w:t>
      </w:r>
      <w:r>
        <w:rPr>
          <w:rFonts w:hint="eastAsia" w:cs="Calibri" w:asciiTheme="minorHAnsi" w:hAnsiTheme="minorHAnsi"/>
          <w:szCs w:val="21"/>
        </w:rPr>
        <w:t>前</w:t>
      </w:r>
      <w:r>
        <w:rPr>
          <w:rFonts w:cs="Calibri" w:asciiTheme="minorHAnsi" w:hAnsiTheme="minorHAnsi"/>
          <w:szCs w:val="21"/>
        </w:rPr>
        <w:t>20%优秀学员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均可获得个性化推荐信</w:t>
      </w:r>
      <w:r>
        <w:rPr>
          <w:rFonts w:hint="eastAsia" w:cs="Calibri" w:asciiTheme="minorHAnsi" w:hAnsiTheme="minorHAnsi"/>
          <w:szCs w:val="21"/>
        </w:rPr>
        <w:t>，为优秀学生</w:t>
      </w:r>
      <w:r>
        <w:rPr>
          <w:rFonts w:cs="Calibri" w:asciiTheme="minorHAnsi" w:hAnsiTheme="minorHAnsi"/>
          <w:szCs w:val="21"/>
        </w:rPr>
        <w:t>的</w:t>
      </w:r>
      <w:r>
        <w:rPr>
          <w:rFonts w:hint="eastAsia" w:cs="Calibri" w:asciiTheme="minorHAnsi" w:hAnsiTheme="minorHAnsi"/>
          <w:szCs w:val="21"/>
        </w:rPr>
        <w:t>留学</w:t>
      </w:r>
      <w:r>
        <w:rPr>
          <w:rFonts w:cs="Calibri" w:asciiTheme="minorHAnsi" w:hAnsiTheme="minorHAnsi"/>
          <w:szCs w:val="21"/>
        </w:rPr>
        <w:t>/事业</w:t>
      </w:r>
      <w:r>
        <w:rPr>
          <w:rFonts w:hint="eastAsia" w:cs="Calibri" w:asciiTheme="minorHAnsi" w:hAnsiTheme="minorHAnsi"/>
          <w:szCs w:val="21"/>
        </w:rPr>
        <w:t>深造</w:t>
      </w:r>
      <w:r>
        <w:rPr>
          <w:rFonts w:cs="Calibri" w:asciiTheme="minorHAnsi" w:hAnsiTheme="minorHAnsi"/>
          <w:szCs w:val="21"/>
        </w:rPr>
        <w:t>提供真实、有效、有力的支持</w:t>
      </w:r>
      <w:r>
        <w:rPr>
          <w:rFonts w:hint="eastAsia" w:cs="Calibri" w:asciiTheme="minorHAnsi" w:hAnsiTheme="minorHAnsi"/>
          <w:szCs w:val="21"/>
        </w:rPr>
        <w:t>；</w:t>
      </w:r>
    </w:p>
    <w:p>
      <w:pPr>
        <w:pStyle w:val="2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【真实权威</w:t>
      </w:r>
      <w:r>
        <w:rPr>
          <w:rFonts w:hint="eastAsia" w:cs="Calibri" w:asciiTheme="minorHAnsi" w:hAnsiTheme="minorHAnsi"/>
          <w:szCs w:val="21"/>
        </w:rPr>
        <w:t>性</w:t>
      </w:r>
      <w:r>
        <w:rPr>
          <w:rFonts w:cs="Calibri" w:asciiTheme="minorHAnsi" w:hAnsiTheme="minorHAnsi"/>
          <w:szCs w:val="21"/>
        </w:rPr>
        <w:t>】未来菁英导培计划的所有</w:t>
      </w:r>
      <w:r>
        <w:rPr>
          <w:rFonts w:hint="eastAsia" w:cs="Calibri" w:asciiTheme="minorHAnsi" w:hAnsiTheme="minorHAnsi"/>
          <w:szCs w:val="21"/>
        </w:rPr>
        <w:t>课程</w:t>
      </w:r>
      <w:r>
        <w:rPr>
          <w:rFonts w:cs="Calibri" w:asciiTheme="minorHAnsi" w:hAnsiTheme="minorHAnsi"/>
          <w:szCs w:val="21"/>
        </w:rPr>
        <w:t>均</w:t>
      </w:r>
      <w:r>
        <w:rPr>
          <w:rFonts w:hint="eastAsia" w:cs="Calibri" w:asciiTheme="minorHAnsi" w:hAnsiTheme="minorHAnsi"/>
          <w:szCs w:val="21"/>
        </w:rPr>
        <w:t>由</w:t>
      </w:r>
      <w:r>
        <w:rPr>
          <w:rFonts w:cs="Calibri" w:asciiTheme="minorHAnsi" w:hAnsiTheme="minorHAnsi"/>
          <w:szCs w:val="21"/>
        </w:rPr>
        <w:t>剑桥大学</w:t>
      </w:r>
      <w:r>
        <w:rPr>
          <w:rFonts w:hint="eastAsia" w:cs="Calibri" w:asciiTheme="minorHAnsi" w:hAnsiTheme="minorHAnsi"/>
          <w:szCs w:val="21"/>
        </w:rPr>
        <w:t>在职教授</w:t>
      </w:r>
      <w:r>
        <w:rPr>
          <w:rFonts w:cs="Calibri" w:asciiTheme="minorHAnsi" w:hAnsiTheme="minorHAnsi"/>
          <w:szCs w:val="21"/>
        </w:rPr>
        <w:t>和</w:t>
      </w:r>
      <w:r>
        <w:rPr>
          <w:rFonts w:hint="eastAsia" w:cs="Calibri" w:asciiTheme="minorHAnsi" w:hAnsiTheme="minorHAnsi"/>
          <w:szCs w:val="21"/>
        </w:rPr>
        <w:t>剑桥大学语言与跨文化交流中心</w:t>
      </w:r>
      <w:r>
        <w:rPr>
          <w:rFonts w:cs="Calibri" w:asciiTheme="minorHAnsi" w:hAnsiTheme="minorHAnsi"/>
          <w:szCs w:val="21"/>
        </w:rPr>
        <w:t>共同</w:t>
      </w:r>
      <w:r>
        <w:rPr>
          <w:rFonts w:hint="eastAsia" w:cs="Calibri" w:asciiTheme="minorHAnsi" w:hAnsiTheme="minorHAnsi"/>
          <w:szCs w:val="21"/>
        </w:rPr>
        <w:t>进行</w:t>
      </w:r>
      <w:r>
        <w:rPr>
          <w:rFonts w:cs="Calibri" w:asciiTheme="minorHAnsi" w:hAnsiTheme="minorHAnsi"/>
          <w:szCs w:val="21"/>
        </w:rPr>
        <w:t>学术设计和实施</w:t>
      </w:r>
      <w:r>
        <w:rPr>
          <w:rFonts w:hint="eastAsia" w:cs="Calibri" w:asciiTheme="minorHAnsi" w:hAnsiTheme="minorHAnsi"/>
          <w:szCs w:val="21"/>
        </w:rPr>
        <w:t>，</w:t>
      </w:r>
      <w:r>
        <w:rPr>
          <w:rFonts w:cs="Calibri" w:asciiTheme="minorHAnsi" w:hAnsiTheme="minorHAnsi"/>
          <w:szCs w:val="21"/>
        </w:rPr>
        <w:t>保障质量</w:t>
      </w:r>
      <w:r>
        <w:rPr>
          <w:rFonts w:hint="eastAsia" w:cs="Calibri" w:asciiTheme="minorHAnsi" w:hAnsiTheme="minorHAnsi"/>
          <w:szCs w:val="21"/>
        </w:rPr>
        <w:t>，携手打造</w:t>
      </w:r>
      <w:r>
        <w:rPr>
          <w:rFonts w:cs="Calibri" w:asciiTheme="minorHAnsi" w:hAnsiTheme="minorHAnsi"/>
          <w:szCs w:val="21"/>
        </w:rPr>
        <w:t>真实权威的</w:t>
      </w:r>
      <w:r>
        <w:rPr>
          <w:rFonts w:hint="eastAsia" w:cs="Calibri" w:asciiTheme="minorHAnsi" w:hAnsiTheme="minorHAnsi"/>
          <w:szCs w:val="21"/>
        </w:rPr>
        <w:t>精品访学项目；</w:t>
      </w:r>
    </w:p>
    <w:p>
      <w:pPr>
        <w:pStyle w:val="2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bookmarkStart w:id="3" w:name="OLE_LINK2"/>
      <w:r>
        <w:rPr>
          <w:rFonts w:hint="eastAsia" w:cs="Calibri" w:asciiTheme="minorHAnsi" w:hAnsiTheme="minorHAnsi"/>
          <w:szCs w:val="21"/>
        </w:rPr>
        <w:t>【双证书收获】顺利完成项目的学生，可</w:t>
      </w:r>
      <w:bookmarkStart w:id="4" w:name="_Hlk202284798"/>
      <w:r>
        <w:rPr>
          <w:rFonts w:hint="eastAsia" w:cs="Calibri" w:asciiTheme="minorHAnsi" w:hAnsiTheme="minorHAnsi"/>
          <w:szCs w:val="21"/>
        </w:rPr>
        <w:t>同时获得由剑桥大学</w:t>
      </w:r>
      <w:bookmarkEnd w:id="4"/>
      <w:r>
        <w:rPr>
          <w:rFonts w:hint="eastAsia" w:cs="Calibri" w:asciiTheme="minorHAnsi" w:hAnsiTheme="minorHAnsi"/>
          <w:szCs w:val="21"/>
        </w:rPr>
        <w:t>语言与跨文化交流中心与授课教授签发的参课证明，收获翻倍；</w:t>
      </w:r>
    </w:p>
    <w:bookmarkEnd w:id="3"/>
    <w:p>
      <w:pPr>
        <w:pStyle w:val="26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【深度文化体验】</w:t>
      </w:r>
      <w:r>
        <w:rPr>
          <w:rFonts w:cs="Calibri" w:asciiTheme="minorHAnsi" w:hAnsiTheme="minorHAnsi"/>
          <w:szCs w:val="21"/>
        </w:rPr>
        <w:t xml:space="preserve"> </w:t>
      </w:r>
      <w:r>
        <w:rPr>
          <w:rFonts w:hint="eastAsia" w:cs="Calibri" w:asciiTheme="minorHAnsi" w:hAnsiTheme="minorHAnsi"/>
          <w:szCs w:val="21"/>
        </w:rPr>
        <w:t>学生将在历史悠久的剑桥学院学习</w:t>
      </w:r>
      <w:r>
        <w:rPr>
          <w:rFonts w:cs="Calibri" w:asciiTheme="minorHAnsi" w:hAnsiTheme="minorHAnsi"/>
          <w:szCs w:val="21"/>
        </w:rPr>
        <w:t>,</w:t>
      </w:r>
      <w:r>
        <w:rPr>
          <w:rFonts w:hint="eastAsia" w:cs="Calibri" w:asciiTheme="minorHAnsi" w:hAnsiTheme="minorHAnsi"/>
          <w:szCs w:val="21"/>
        </w:rPr>
        <w:t xml:space="preserve"> 参与剑桥当地丰富的文化体验活动，更有机会到访英国首都伦敦，体验英伦历史名城的独特风采；</w:t>
      </w:r>
    </w:p>
    <w:p>
      <w:pPr>
        <w:pStyle w:val="26"/>
        <w:widowControl/>
        <w:spacing w:line="360" w:lineRule="auto"/>
        <w:ind w:left="860" w:firstLine="0" w:firstLineChars="0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三、 </w:t>
      </w:r>
      <w:r>
        <w:rPr>
          <w:rFonts w:hint="eastAsia" w:cs="Calibri" w:asciiTheme="minorHAnsi" w:hAnsiTheme="minorHAnsi"/>
          <w:b/>
          <w:szCs w:val="21"/>
        </w:rPr>
        <w:t>剑桥大学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6"/>
        <w:numPr>
          <w:ilvl w:val="0"/>
          <w:numId w:val="3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创建</w:t>
      </w:r>
      <w:r>
        <w:rPr>
          <w:rFonts w:cs="Calibri" w:asciiTheme="minorHAnsi" w:hAnsiTheme="minorHAnsi"/>
          <w:szCs w:val="21"/>
        </w:rPr>
        <w:t>于</w:t>
      </w:r>
      <w:r>
        <w:rPr>
          <w:rFonts w:hint="eastAsia" w:cs="Calibri" w:asciiTheme="minorHAnsi" w:hAnsiTheme="minorHAnsi"/>
          <w:szCs w:val="21"/>
        </w:rPr>
        <w:t>1209年的剑桥大学，是英国乃至世界上历史最悠久的大学之一，同时</w:t>
      </w:r>
      <w:r>
        <w:rPr>
          <w:rFonts w:cs="Calibri" w:asciiTheme="minorHAnsi" w:hAnsiTheme="minorHAnsi"/>
          <w:szCs w:val="21"/>
        </w:rPr>
        <w:t>也</w:t>
      </w:r>
      <w:r>
        <w:rPr>
          <w:rFonts w:hint="eastAsia" w:ascii="Arial" w:hAnsi="Arial" w:cs="Arial"/>
          <w:color w:val="333333"/>
          <w:szCs w:val="21"/>
        </w:rPr>
        <w:t>被公认为是</w:t>
      </w:r>
      <w:r>
        <w:rPr>
          <w:rFonts w:cs="Calibri" w:asciiTheme="minorHAnsi" w:hAnsiTheme="minorHAnsi"/>
          <w:szCs w:val="21"/>
        </w:rPr>
        <w:t>世界上最顶尖的高等教育机构之一，在艺术与人文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医学、法学、商科等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诸多</w:t>
      </w:r>
      <w:r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，历史上曾</w:t>
      </w:r>
      <w:r>
        <w:rPr>
          <w:rFonts w:ascii="Arial" w:hAnsi="Arial" w:cs="Arial"/>
          <w:color w:val="333333"/>
          <w:szCs w:val="21"/>
          <w:shd w:val="clear" w:color="auto" w:fill="FFFFFF"/>
        </w:rPr>
        <w:t>培养出120余位诺贝尔奖得主</w:t>
      </w:r>
      <w:r>
        <w:rPr>
          <w:rFonts w:hint="eastAsia" w:cs="Calibri" w:asciiTheme="minorHAnsi" w:hAnsiTheme="minorHAnsi"/>
          <w:szCs w:val="21"/>
        </w:rPr>
        <w:t>；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2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bookmarkStart w:id="5" w:name="_Hlk50987306"/>
      <w:r>
        <w:rPr>
          <w:rFonts w:hint="eastAsia" w:cs="Calibri" w:asciiTheme="minorHAnsi" w:hAnsiTheme="minorHAnsi"/>
          <w:szCs w:val="21"/>
        </w:rPr>
        <w:t>2026</w:t>
      </w:r>
      <w:r>
        <w:rPr>
          <w:rFonts w:cs="Calibri" w:asciiTheme="minorHAnsi" w:hAnsiTheme="minorHAnsi"/>
          <w:szCs w:val="21"/>
        </w:rPr>
        <w:t>年</w:t>
      </w:r>
      <w:r>
        <w:rPr>
          <w:rFonts w:hint="eastAsia" w:cs="Calibri" w:asciiTheme="minorHAnsi" w:hAnsiTheme="minorHAnsi"/>
          <w:szCs w:val="21"/>
        </w:rPr>
        <w:t>USNEWS</w:t>
      </w:r>
      <w:r>
        <w:rPr>
          <w:rFonts w:cs="Calibri" w:asciiTheme="minorHAnsi" w:hAnsiTheme="minorHAnsi"/>
          <w:szCs w:val="21"/>
        </w:rPr>
        <w:t>全球大学排名第</w:t>
      </w:r>
      <w:r>
        <w:rPr>
          <w:rFonts w:hint="eastAsia" w:cs="Calibri" w:asciiTheme="minorHAnsi" w:hAnsiTheme="minorHAnsi"/>
          <w:szCs w:val="21"/>
        </w:rPr>
        <w:t>5；20</w:t>
      </w:r>
      <w:r>
        <w:rPr>
          <w:rFonts w:cs="Calibri" w:asciiTheme="minorHAnsi" w:hAnsiTheme="minorHAnsi"/>
          <w:szCs w:val="21"/>
        </w:rPr>
        <w:t>2</w:t>
      </w:r>
      <w:r>
        <w:rPr>
          <w:rFonts w:hint="eastAsia" w:cs="Calibri" w:asciiTheme="minorHAnsi" w:hAnsiTheme="minorHAnsi"/>
          <w:szCs w:val="21"/>
        </w:rPr>
        <w:t>6年</w:t>
      </w:r>
      <w:r>
        <w:rPr>
          <w:rFonts w:cs="Calibri" w:asciiTheme="minorHAnsi" w:hAnsiTheme="minorHAnsi"/>
          <w:szCs w:val="21"/>
        </w:rPr>
        <w:t>QS</w:t>
      </w:r>
      <w:r>
        <w:rPr>
          <w:rFonts w:hint="eastAsia" w:cs="Calibri" w:asciiTheme="minorHAnsi" w:hAnsiTheme="minorHAnsi"/>
          <w:szCs w:val="21"/>
        </w:rPr>
        <w:t>世界大学综合排名第</w:t>
      </w:r>
      <w:bookmarkEnd w:id="5"/>
      <w:r>
        <w:rPr>
          <w:rFonts w:hint="eastAsia" w:cs="Calibri" w:asciiTheme="minorHAnsi" w:hAnsiTheme="minorHAnsi"/>
          <w:szCs w:val="21"/>
        </w:rPr>
        <w:t xml:space="preserve">6； 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四、项目详情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b/>
          <w:bCs/>
          <w:szCs w:val="21"/>
        </w:rPr>
      </w:pPr>
      <w:bookmarkStart w:id="6" w:name="_Hlk50987326"/>
      <w:r>
        <w:rPr>
          <w:rFonts w:hint="eastAsia" w:asciiTheme="minorHAnsi" w:hAnsiTheme="minorHAnsi" w:eastAsiaTheme="majorEastAsia" w:cstheme="minorHAnsi"/>
          <w:b/>
          <w:bCs/>
          <w:szCs w:val="21"/>
        </w:rPr>
        <w:t>2026年7月19日--8月15日期间（</w:t>
      </w:r>
      <w:r>
        <w:rPr>
          <w:rFonts w:hint="eastAsia" w:asciiTheme="minorHAnsi" w:hAnsiTheme="minorHAnsi" w:eastAsiaTheme="majorEastAsia" w:cstheme="minorHAnsi"/>
          <w:szCs w:val="21"/>
        </w:rPr>
        <w:t>2周，以实际安排为准</w:t>
      </w:r>
      <w:r>
        <w:rPr>
          <w:rFonts w:hint="eastAsia" w:asciiTheme="minorHAnsi" w:hAnsiTheme="minorHAnsi" w:eastAsiaTheme="majorEastAsia" w:cstheme="minorHAnsi"/>
          <w:b/>
          <w:bCs/>
          <w:szCs w:val="21"/>
        </w:rPr>
        <w:t xml:space="preserve">） </w:t>
      </w:r>
      <w:bookmarkEnd w:id="6"/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授课模式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bookmarkStart w:id="7" w:name="_Hlk100578798"/>
      <w:r>
        <w:rPr>
          <w:rFonts w:hint="eastAsia" w:cs="Calibri" w:asciiTheme="minorHAnsi" w:hAnsiTheme="minorHAnsi"/>
          <w:szCs w:val="21"/>
        </w:rPr>
        <w:t>项目为期两周，总共包含28个小时的授课时间，其中</w:t>
      </w:r>
      <w:r>
        <w:rPr>
          <w:rFonts w:hint="eastAsia" w:asciiTheme="minorHAnsi" w:hAnsiTheme="minorHAnsi" w:eastAsiaTheme="majorEastAsia" w:cstheme="minorHAnsi"/>
          <w:kern w:val="21"/>
          <w:szCs w:val="21"/>
        </w:rPr>
        <w:t>包括系列专题讲座与研讨，以及</w:t>
      </w:r>
      <w:bookmarkStart w:id="8" w:name="OLE_LINK22"/>
      <w:r>
        <w:rPr>
          <w:rFonts w:hint="eastAsia" w:asciiTheme="minorHAnsi" w:hAnsiTheme="minorHAnsi" w:eastAsiaTheme="majorEastAsia" w:cstheme="minorHAnsi"/>
          <w:kern w:val="21"/>
          <w:szCs w:val="21"/>
        </w:rPr>
        <w:t>语言与学术技能提升课程</w:t>
      </w:r>
      <w:bookmarkEnd w:id="8"/>
      <w:r>
        <w:rPr>
          <w:rFonts w:hint="eastAsia" w:asciiTheme="minorHAnsi" w:hAnsiTheme="minorHAnsi" w:eastAsiaTheme="majorEastAsia" w:cstheme="minorHAnsi"/>
          <w:kern w:val="21"/>
          <w:szCs w:val="21"/>
        </w:rPr>
        <w:t>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旨在</w:t>
      </w:r>
      <w:r>
        <w:rPr>
          <w:rFonts w:hint="eastAsia" w:asciiTheme="minorHAnsi" w:hAnsiTheme="minorHAnsi" w:eastAsiaTheme="majorEastAsia" w:cstheme="minorHAnsi"/>
          <w:kern w:val="21"/>
          <w:szCs w:val="21"/>
        </w:rPr>
        <w:t>加深对核心内容理解的同时，强化学生的学术写作与表达技巧，从而提升学生的综合学术素养。</w:t>
      </w:r>
    </w:p>
    <w:bookmarkEnd w:id="7"/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 xml:space="preserve">一、人工智能专题：深度学习与深度神经网络 </w:t>
      </w:r>
      <w:r>
        <w:rPr>
          <w:rFonts w:asciiTheme="minorHAnsi" w:hAnsiTheme="minorHAnsi" w:eastAsiaTheme="majorEastAsia" w:cstheme="minorHAnsi"/>
          <w:b/>
          <w:bCs/>
          <w:kern w:val="21"/>
          <w:szCs w:val="21"/>
        </w:rPr>
        <w:br w:type="textWrapping"/>
      </w: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Deep Learning and Deep Neural Network</w:t>
      </w:r>
    </w:p>
    <w:p>
      <w:pPr>
        <w:spacing w:line="360" w:lineRule="auto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【项目日期】7月19日-8月1日，或8月2日-8月15日</w:t>
      </w:r>
    </w:p>
    <w:p>
      <w:p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【专题简介】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课程将系统介绍深度神经网络的核心知识，便于学生开展进一步的研究。课程注重直观性、实操性、专注性与前沿性。在传授深度学习重要核心理念的同时，还将强调技能方法的广泛适用性、资源的有效性、以及数据保护与隐私性。项目学生将能够设计、部署和批判性地评估深度学习在现实世界中的应用。与教学内容配套的将会是一系列易于理解的问题集，以鼓励学生积极参与其中，扩大对课程主题的理解和掌握。</w:t>
      </w:r>
      <w:r>
        <w:rPr>
          <w:rFonts w:hint="eastAsia" w:cs="Calibri" w:asciiTheme="minorHAnsi" w:hAnsiTheme="minorHAnsi"/>
          <w:szCs w:val="21"/>
        </w:rPr>
        <w:t>授课老师会推荐课前阅读材料，供学生提前预习专业知识，并在课程期间根据需要重新解读重点部分。 同时，关于编程技能的讲解会照顾到不同水平的学生，确保学生能够更好地理解，从容地使用相关工具和方法，切实掌握如何在现实世界的应用程序中部署机器学习。</w:t>
      </w:r>
    </w:p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项目将开设「深度学习基础」、「应用深度学习」、「训练深度模型的技巧」、「自然环境下的深度学习」、「分布式学习与联合学习 」等相关主题。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【</w:t>
      </w:r>
      <w:r>
        <w:rPr>
          <w:rFonts w:hint="eastAsia" w:asciiTheme="minorHAnsi" w:hAnsiTheme="minorHAnsi" w:eastAsiaTheme="majorEastAsia" w:cstheme="minorHAnsi"/>
          <w:kern w:val="21"/>
          <w:szCs w:val="21"/>
        </w:rPr>
        <w:t>师资简介</w:t>
      </w: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】</w:t>
      </w:r>
    </w:p>
    <w:p>
      <w:pPr>
        <w:spacing w:line="360" w:lineRule="auto"/>
        <w:ind w:left="210" w:hanging="210" w:hangingChars="100"/>
        <w:rPr>
          <w:rFonts w:asciiTheme="minorHAnsi" w:hAnsiTheme="minorHAnsi" w:eastAsiaTheme="majorEastAsia" w:cstheme="minorHAnsi"/>
          <w:kern w:val="0"/>
          <w:szCs w:val="21"/>
        </w:rPr>
      </w:pPr>
      <w:bookmarkStart w:id="9" w:name="_Hlk202284963"/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278130</wp:posOffset>
            </wp:positionV>
            <wp:extent cx="958850" cy="1398905"/>
            <wp:effectExtent l="0" t="0" r="0" b="0"/>
            <wp:wrapSquare wrapText="bothSides"/>
            <wp:docPr id="4953294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32942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Calibri" w:asciiTheme="minorHAnsi" w:hAnsiTheme="minorHAnsi"/>
          <w:szCs w:val="21"/>
        </w:rPr>
        <w:t>Nic Lane教授</w:t>
      </w:r>
      <w:bookmarkStart w:id="10" w:name="OLE_LINK1"/>
      <w:r>
        <w:rPr>
          <w:rFonts w:hint="eastAsia" w:cs="Calibri" w:asciiTheme="minorHAnsi" w:hAnsiTheme="minorHAnsi"/>
          <w:szCs w:val="21"/>
        </w:rPr>
        <w:t>及团队</w:t>
      </w:r>
      <w:bookmarkEnd w:id="10"/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剑桥大学计算机科学</w:t>
      </w:r>
      <w:r>
        <w:rPr>
          <w:rFonts w:asciiTheme="minorHAnsi" w:hAnsiTheme="minorHAnsi" w:eastAsiaTheme="majorEastAsia" w:cstheme="minorHAnsi"/>
          <w:kern w:val="0"/>
          <w:szCs w:val="21"/>
        </w:rPr>
        <w:t>系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教授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剑桥大学机器学习系统实验室主任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剑桥大学圣约翰学院院士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曾担任过UCL计算机科学系的高级讲师及诺基亚贝尔实验室首席科学家；</w:t>
      </w:r>
      <w:r>
        <w:rPr>
          <w:rFonts w:asciiTheme="minorHAnsi" w:hAnsiTheme="minorHAnsi" w:eastAsiaTheme="majorEastAsia" w:cstheme="minorHAnsi"/>
          <w:kern w:val="0"/>
          <w:szCs w:val="21"/>
        </w:rPr>
        <w:t xml:space="preserve"> </w:t>
      </w:r>
    </w:p>
    <w:bookmarkEnd w:id="9"/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二、社会经济专题：人工智能时代的全球性挑战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 xml:space="preserve">Global Societal Challenges and </w:t>
      </w:r>
      <w:r>
        <w:rPr>
          <w:rFonts w:asciiTheme="minorHAnsi" w:hAnsiTheme="minorHAnsi" w:eastAsiaTheme="majorEastAsia" w:cstheme="minorHAnsi"/>
          <w:b/>
          <w:bCs/>
          <w:kern w:val="21"/>
          <w:szCs w:val="21"/>
        </w:rPr>
        <w:t>Artificial Intelligence Today</w:t>
      </w:r>
    </w:p>
    <w:p>
      <w:pPr>
        <w:spacing w:line="360" w:lineRule="auto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【项目日期】7月26日-8月8日</w:t>
      </w:r>
    </w:p>
    <w:p>
      <w:p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【专题简介】</w:t>
      </w:r>
    </w:p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本课程旨在探讨在当前人工智能技术迅猛发展的时代大背景下，与全球社会发展密切相关的系列问题，使学生能够了解当今社会更为广泛的治理背景与发展进程，涵盖社交媒体、数字资本主义、人工智能、到全球化与领导力等多元维度。</w:t>
      </w:r>
    </w:p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学生将系统探索如何以科学的方式开展社会研究，掌握不同类型的研究方法，学习以简洁明了的方式开展相关论证，以及如何展示这些科研材料。</w:t>
      </w:r>
    </w:p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项目将开设「社会研究方法」、「媒介的兴起与人工智能的运用」、「数字资本主义」、「人工智能新前沿」、「社会经济政策」、「全球化」与「全球领导力」等相关主题。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bookmarkStart w:id="11" w:name="OLE_LINK19"/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【</w:t>
      </w:r>
      <w:r>
        <w:rPr>
          <w:rFonts w:hint="eastAsia" w:asciiTheme="minorHAnsi" w:hAnsiTheme="minorHAnsi" w:eastAsiaTheme="majorEastAsia" w:cstheme="minorHAnsi"/>
          <w:kern w:val="21"/>
          <w:szCs w:val="21"/>
        </w:rPr>
        <w:t>师资简介</w:t>
      </w: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】</w:t>
      </w:r>
      <w:r>
        <w:rPr>
          <w:rFonts w:cs="Calibri" w:asciiTheme="minorHAnsi" w:hAnsiTheme="minorHAnsi"/>
          <w:szCs w:val="21"/>
        </w:rPr>
        <w:br w:type="textWrapping"/>
      </w:r>
      <w:r>
        <w:rPr>
          <w:rFonts w:hint="eastAsia" w:cs="Calibri" w:asciiTheme="minorHAnsi" w:hAnsiTheme="minorHAnsi"/>
          <w:szCs w:val="21"/>
        </w:rPr>
        <w:t>Patrick Baert教授及团队</w:t>
      </w:r>
    </w:p>
    <w:p>
      <w:pPr>
        <w:numPr>
          <w:ilvl w:val="0"/>
          <w:numId w:val="5"/>
        </w:num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23495</wp:posOffset>
            </wp:positionV>
            <wp:extent cx="1199515" cy="1377950"/>
            <wp:effectExtent l="0" t="0" r="635" b="0"/>
            <wp:wrapSquare wrapText="bothSides"/>
            <wp:docPr id="18887780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77809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剑桥大学社会科学系终身教授、塞尔文学院院士</w:t>
      </w:r>
    </w:p>
    <w:p>
      <w:pPr>
        <w:numPr>
          <w:ilvl w:val="0"/>
          <w:numId w:val="5"/>
        </w:num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荣获剑桥大学皮尔金顿卓越教学奖</w:t>
      </w:r>
    </w:p>
    <w:p>
      <w:pPr>
        <w:numPr>
          <w:ilvl w:val="0"/>
          <w:numId w:val="5"/>
        </w:num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《国际政治、文化和社会杂志》 (Springer）的主编</w:t>
      </w:r>
    </w:p>
    <w:p>
      <w:pPr>
        <w:numPr>
          <w:ilvl w:val="0"/>
          <w:numId w:val="5"/>
        </w:num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担任布朗大学、不列颠哥伦比亚大学、伦敦政治经济学院和巴黎政治学院的客座教授</w:t>
      </w:r>
    </w:p>
    <w:p>
      <w:pPr>
        <w:numPr>
          <w:ilvl w:val="0"/>
          <w:numId w:val="5"/>
        </w:num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研究方向：社会和政治理论、文化和政治、媒介思想史等</w:t>
      </w:r>
    </w:p>
    <w:p>
      <w:p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u w:val="single"/>
        </w:rPr>
        <w:t xml:space="preserve">                                                                               </w:t>
      </w:r>
    </w:p>
    <w:bookmarkEnd w:id="11"/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三、商科专题：国际商务与商业战略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 xml:space="preserve">International Business and Business Strategy </w:t>
      </w:r>
    </w:p>
    <w:p>
      <w:pPr>
        <w:spacing w:line="360" w:lineRule="auto"/>
        <w:rPr>
          <w:rFonts w:hint="eastAsia"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【项目日期】7月19日-8月1日</w:t>
      </w:r>
    </w:p>
    <w:p>
      <w:p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【专题简介】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本课程由英国剑桥大学贾奇商学院教授设计，主要面向商科与管理专业学生，旨在探讨在当今全球化日益加剧的背景之下，企业如何通过关注社会、政治、文化差异等因素，针对复杂与不确定的局面，制定强有力的战略决策，确定竞争优势，从而更有效地开展跨境国际商务活动。</w:t>
      </w:r>
    </w:p>
    <w:p>
      <w:pPr>
        <w:widowControl/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课程主要包括两个核心模块，分别是国际商务与商业战略，并将深入探讨全球化战略、行业分析、竞争优势类型与战略创新、颠覆式创新、平台企业的基础与策略等不同主题。</w:t>
      </w:r>
    </w:p>
    <w:p>
      <w:pPr>
        <w:widowControl/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Cs/>
          <w:szCs w:val="21"/>
        </w:rPr>
        <w:t>师资简介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rPr>
          <w:rFonts w:cs="Calibri" w:asciiTheme="minorHAnsi" w:hAnsiTheme="minorHAnsi"/>
          <w:szCs w:val="21"/>
        </w:rPr>
      </w:pPr>
      <w:bookmarkStart w:id="12" w:name="_Hlk202358079"/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4292600</wp:posOffset>
            </wp:positionH>
            <wp:positionV relativeFrom="paragraph">
              <wp:posOffset>249555</wp:posOffset>
            </wp:positionV>
            <wp:extent cx="927100" cy="1361440"/>
            <wp:effectExtent l="0" t="0" r="6350" b="0"/>
            <wp:wrapSquare wrapText="bothSides"/>
            <wp:docPr id="11696879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68795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Calibri" w:asciiTheme="minorHAnsi" w:hAnsiTheme="minorHAnsi"/>
          <w:szCs w:val="21"/>
        </w:rPr>
        <w:t>Lionel Paolella教授及团队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cs="Calibri" w:asciiTheme="minorHAnsi" w:hAnsiTheme="minorHAnsi"/>
          <w:szCs w:val="21"/>
        </w:rPr>
        <w:t>剑桥大学</w:t>
      </w:r>
      <w:r>
        <w:rPr>
          <w:rFonts w:hint="eastAsia" w:cs="Calibri" w:asciiTheme="minorHAnsi" w:hAnsiTheme="minorHAnsi"/>
          <w:szCs w:val="21"/>
        </w:rPr>
        <w:t>贾奇商学院教授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法国</w:t>
      </w:r>
      <w:r>
        <w:rPr>
          <w:rFonts w:hint="eastAsia" w:cs="Calibri" w:asciiTheme="minorHAnsi" w:hAnsiTheme="minorHAnsi"/>
          <w:szCs w:val="21"/>
        </w:rPr>
        <w:t>巴黎高等商学院战略博士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cs="Calibri" w:asciiTheme="minorHAnsi" w:hAnsiTheme="minorHAnsi"/>
          <w:szCs w:val="21"/>
        </w:rPr>
        <w:t>2017年剑桥大学商学院教学奖，2018年年度MBA教师奖</w:t>
      </w:r>
    </w:p>
    <w:p>
      <w:pPr>
        <w:numPr>
          <w:ilvl w:val="0"/>
          <w:numId w:val="5"/>
        </w:numPr>
        <w:spacing w:line="360" w:lineRule="auto"/>
        <w:ind w:left="210" w:leftChars="100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cs="Calibri" w:asciiTheme="minorHAnsi" w:hAnsiTheme="minorHAnsi"/>
          <w:szCs w:val="21"/>
        </w:rPr>
        <w:t>主要研究方向：组织战略、组织发展、经济社会学、社会评价等</w:t>
      </w:r>
    </w:p>
    <w:bookmarkEnd w:id="12"/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21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21"/>
          <w:szCs w:val="21"/>
          <w:u w:val="single"/>
        </w:rPr>
      </w:pPr>
      <w:bookmarkStart w:id="13" w:name="_Hlk202285005"/>
      <w:r>
        <w:rPr>
          <w:rFonts w:hint="eastAsia" w:asciiTheme="minorHAnsi" w:hAnsiTheme="minorHAnsi" w:eastAsiaTheme="majorEastAsia" w:cstheme="minorHAnsi"/>
          <w:kern w:val="21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21"/>
          <w:szCs w:val="21"/>
        </w:rPr>
        <w:t>语言与学术技能课程</w:t>
      </w:r>
      <w:r>
        <w:rPr>
          <w:rFonts w:hint="eastAsia" w:asciiTheme="minorHAnsi" w:hAnsiTheme="minorHAnsi" w:eastAsiaTheme="majorEastAsia" w:cstheme="minorHAnsi"/>
          <w:kern w:val="21"/>
          <w:szCs w:val="21"/>
        </w:rPr>
        <w:t>】</w:t>
      </w:r>
    </w:p>
    <w:p>
      <w:pPr>
        <w:spacing w:line="360" w:lineRule="auto"/>
        <w:rPr>
          <w:rFonts w:asciiTheme="minorHAnsi" w:hAnsiTheme="minorHAnsi" w:eastAsiaTheme="majorEastAsia" w:cstheme="minorHAnsi"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kern w:val="21"/>
          <w:szCs w:val="21"/>
        </w:rPr>
        <w:t xml:space="preserve">     除以上各专题课程以外，项目学生还将参加由剑桥大学语言与跨文化交流中心（CLIC）特别提供的语言与学术技能课程，其中包括学术写作以及演讲技巧两部分主要内容，在提升核心专业知识的同时，强化自身的论文写作以及演讲实用技能，从而更加有效地呈现自己的学术研究成果。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kern w:val="21"/>
          <w:szCs w:val="21"/>
        </w:rPr>
      </w:pPr>
      <w:r>
        <w:rPr>
          <w:rFonts w:hint="eastAsia" w:asciiTheme="minorHAnsi" w:hAnsiTheme="minorHAnsi" w:eastAsiaTheme="majorEastAsia" w:cstheme="minorHAnsi"/>
          <w:kern w:val="21"/>
          <w:szCs w:val="21"/>
        </w:rPr>
        <w:t>剑桥大学语言与跨文化交流中心（CLIC）是大学官方的语言中心，核心目标是帮助学生和研究人员在不同语言和文化的学术、专业和社会环境中取得成功。</w:t>
      </w:r>
    </w:p>
    <w:bookmarkEnd w:id="13"/>
    <w:p>
      <w:pPr>
        <w:spacing w:line="360" w:lineRule="auto"/>
        <w:rPr>
          <w:rFonts w:asciiTheme="minorHAnsi" w:hAnsiTheme="minorHAnsi" w:eastAsiaTheme="majorEastAsia" w:cstheme="minorHAnsi"/>
          <w:kern w:val="21"/>
          <w:szCs w:val="21"/>
        </w:rPr>
      </w:pPr>
    </w:p>
    <w:p>
      <w:pPr>
        <w:spacing w:line="360" w:lineRule="auto"/>
        <w:rPr>
          <w:rFonts w:cs="Calibri" w:asciiTheme="minorHAnsi" w:hAnsiTheme="minorHAnsi"/>
          <w:b/>
          <w:bCs/>
          <w:szCs w:val="21"/>
        </w:rPr>
      </w:pPr>
      <w:bookmarkStart w:id="14" w:name="_Hlk127273142"/>
      <w:r>
        <w:rPr>
          <w:rFonts w:hint="eastAsia" w:cs="Calibri" w:asciiTheme="minorHAnsi" w:hAnsiTheme="minorHAnsi"/>
          <w:b/>
          <w:bCs/>
          <w:szCs w:val="21"/>
        </w:rPr>
        <w:t>【文化活动】</w:t>
      </w: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bookmarkStart w:id="15" w:name="_Hlk202356910"/>
      <w:r>
        <w:rPr>
          <w:rFonts w:hint="eastAsia" w:cs="Calibri" w:asciiTheme="minorHAnsi" w:hAnsiTheme="minorHAnsi"/>
          <w:szCs w:val="21"/>
        </w:rPr>
        <w:t xml:space="preserve">项目学生将在剑桥大学古老的学院参加暑期课程，充分体验剑桥大学的学术氛围，同时还将参加丰富多彩的文化体验活动： 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伦敦游览，带领学生参访国会大厦、白金汉宫、大英博物馆、英国国家美术馆等地标性景点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剑桥城市参观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剑桥地标学院</w:t>
      </w:r>
      <w:r>
        <w:rPr>
          <w:rFonts w:cs="Calibri" w:asciiTheme="minorHAnsi" w:hAnsiTheme="minorHAnsi"/>
          <w:szCs w:val="21"/>
        </w:rPr>
        <w:t>参观</w:t>
      </w:r>
      <w:r>
        <w:rPr>
          <w:rFonts w:hint="eastAsia" w:cs="Calibri" w:asciiTheme="minorHAnsi" w:hAnsiTheme="minorHAnsi"/>
          <w:szCs w:val="21"/>
        </w:rPr>
        <w:t>（如国王学院等）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著名的康河进行泛舟游览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参观剑桥</w:t>
      </w:r>
      <w:r>
        <w:rPr>
          <w:rFonts w:cs="Calibri" w:asciiTheme="minorHAnsi" w:hAnsiTheme="minorHAnsi"/>
          <w:szCs w:val="21"/>
        </w:rPr>
        <w:t>菲茨威廉</w:t>
      </w:r>
      <w:r>
        <w:rPr>
          <w:rFonts w:hint="eastAsia" w:cs="Calibri" w:asciiTheme="minorHAnsi" w:hAnsiTheme="minorHAnsi"/>
          <w:szCs w:val="21"/>
        </w:rPr>
        <w:t>艺术与考古</w:t>
      </w:r>
      <w:r>
        <w:rPr>
          <w:rFonts w:cs="Calibri" w:asciiTheme="minorHAnsi" w:hAnsiTheme="minorHAnsi"/>
          <w:szCs w:val="21"/>
        </w:rPr>
        <w:t>博物馆</w:t>
      </w:r>
      <w:r>
        <w:rPr>
          <w:rFonts w:hint="eastAsia" w:cs="Calibri" w:asciiTheme="minorHAnsi" w:hAnsiTheme="minorHAnsi"/>
          <w:szCs w:val="21"/>
        </w:rPr>
        <w:t>等经典博物馆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与剑桥学长学姐进行交流</w:t>
      </w:r>
    </w:p>
    <w:p>
      <w:pPr>
        <w:numPr>
          <w:ilvl w:val="1"/>
          <w:numId w:val="6"/>
        </w:numPr>
        <w:tabs>
          <w:tab w:val="left" w:pos="840"/>
        </w:tabs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参加学院的高桌传统晚宴活动</w:t>
      </w:r>
    </w:p>
    <w:bookmarkEnd w:id="14"/>
    <w:bookmarkEnd w:id="15"/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b/>
          <w:bCs/>
          <w:szCs w:val="21"/>
        </w:rPr>
      </w:pPr>
      <w:r>
        <w:rPr>
          <w:rFonts w:hint="eastAsia" w:cs="Calibri" w:asciiTheme="minorHAnsi" w:hAnsiTheme="minorHAnsi"/>
          <w:b/>
          <w:bCs/>
          <w:szCs w:val="21"/>
        </w:rPr>
        <w:t>【参考日程】（</w:t>
      </w:r>
      <w:r>
        <w:rPr>
          <w:rFonts w:hint="eastAsia" w:cs="Calibri" w:asciiTheme="minorHAnsi" w:hAnsiTheme="minorHAnsi"/>
          <w:szCs w:val="21"/>
        </w:rPr>
        <w:t>2周日程示例，以具体项目实际安排为准</w:t>
      </w:r>
      <w:r>
        <w:rPr>
          <w:rFonts w:hint="eastAsia" w:cs="Calibri" w:asciiTheme="minorHAnsi" w:hAnsiTheme="minorHAnsi"/>
          <w:b/>
          <w:bCs/>
          <w:szCs w:val="21"/>
        </w:rPr>
        <w:t>）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6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shd w:val="clear" w:color="auto" w:fill="D7D7D7" w:themeFill="background1" w:themeFillShade="D8"/>
          </w:tcPr>
          <w:p>
            <w:pPr>
              <w:spacing w:line="360" w:lineRule="auto"/>
              <w:jc w:val="center"/>
              <w:rPr>
                <w:rFonts w:cs="Calibri" w:asciiTheme="minorHAnsi" w:hAnsiTheme="minorHAnsi"/>
                <w:b/>
                <w:bCs/>
                <w:szCs w:val="21"/>
              </w:rPr>
            </w:pPr>
            <w:r>
              <w:rPr>
                <w:rFonts w:hint="eastAsia" w:cs="Calibri" w:asciiTheme="minorHAnsi" w:hAnsiTheme="minorHAnsi"/>
                <w:b/>
                <w:bCs/>
                <w:szCs w:val="21"/>
              </w:rPr>
              <w:t>主题</w:t>
            </w:r>
          </w:p>
        </w:tc>
        <w:tc>
          <w:tcPr>
            <w:tcW w:w="6421" w:type="dxa"/>
            <w:shd w:val="clear" w:color="auto" w:fill="D7D7D7" w:themeFill="background1" w:themeFillShade="D8"/>
          </w:tcPr>
          <w:p>
            <w:pPr>
              <w:pStyle w:val="26"/>
              <w:spacing w:line="360" w:lineRule="auto"/>
              <w:ind w:left="420" w:firstLine="0" w:firstLineChars="0"/>
              <w:jc w:val="center"/>
              <w:rPr>
                <w:rFonts w:cs="Calibri" w:asciiTheme="minorHAnsi" w:hAnsiTheme="minorHAnsi"/>
                <w:b/>
                <w:bCs/>
                <w:szCs w:val="21"/>
              </w:rPr>
            </w:pPr>
            <w:r>
              <w:rPr>
                <w:rFonts w:hint="eastAsia" w:cs="Calibri" w:asciiTheme="minorHAnsi" w:hAnsiTheme="minorHAnsi"/>
                <w:b/>
                <w:bCs/>
                <w:szCs w:val="21"/>
              </w:rPr>
              <w:t>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ind w:firstLine="420" w:firstLineChars="200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1周日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抵达剑桥，入住酒店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 xml:space="preserve"> Day 2周一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上午：项目启动与介绍；【专题讲座与研讨】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continue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bookmarkStart w:id="16" w:name="OLE_LINK5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</w:t>
            </w:r>
            <w:bookmarkStart w:id="17" w:name="OLE_LINK13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</w:t>
            </w:r>
            <w:bookmarkEnd w:id="16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剑桥市中心游览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3周二</w:t>
            </w:r>
          </w:p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continue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bookmarkStart w:id="18" w:name="OLE_LINK12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下午：【文化体验】参观剑桥大学地标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学院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4周三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下午：【语言与学术技能提升】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5周四</w:t>
            </w: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continue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bookmarkStart w:id="19" w:name="OLE_LINK7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下午：【文化体验】</w:t>
            </w:r>
            <w:r>
              <w:rPr>
                <w:rFonts w:hint="eastAsia" w:cs="Calibri" w:asciiTheme="minorHAnsi" w:hAnsiTheme="minorHAnsi"/>
                <w:szCs w:val="21"/>
              </w:rPr>
              <w:t>参观剑桥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菲茨威廉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艺术与考古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博物馆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6周五</w:t>
            </w: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上午：独立开展研究，准备结项作业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continue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bookmarkStart w:id="20" w:name="OLE_LINK42"/>
            <w:bookmarkStart w:id="21" w:name="OLE_LINK14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下午：【文化体验】</w:t>
            </w:r>
            <w:bookmarkEnd w:id="20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康河泛舟</w:t>
            </w:r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7周六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【文化体验】伦敦一日游</w:t>
            </w:r>
          </w:p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参访或外观</w:t>
            </w:r>
            <w:r>
              <w:rPr>
                <w:rFonts w:hint="eastAsia" w:cs="Calibri" w:asciiTheme="minorHAnsi" w:hAnsiTheme="minorHAnsi"/>
                <w:szCs w:val="21"/>
              </w:rPr>
              <w:t>国会大厦、白金汉宫、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大英博物馆、英国国家美术馆等经典景点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ind w:firstLine="420" w:firstLineChars="200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8周日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自行安排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9周一</w:t>
            </w: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continue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bookmarkStart w:id="22" w:name="OLE_LINK15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下午：【参访与交流活动】实地参访、或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剑桥学长面对面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交流</w:t>
            </w:r>
            <w:bookmarkEnd w:id="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restart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10周二</w:t>
            </w:r>
          </w:p>
          <w:p>
            <w:pPr>
              <w:widowControl/>
              <w:spacing w:line="360" w:lineRule="auto"/>
              <w:ind w:firstLine="210" w:firstLineChars="100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  <w:vMerge w:val="continue"/>
          </w:tcPr>
          <w:p>
            <w:pPr>
              <w:widowControl/>
              <w:spacing w:line="360" w:lineRule="auto"/>
              <w:ind w:firstLine="210" w:firstLineChars="100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bookmarkStart w:id="23" w:name="OLE_LINK51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下午：【文化体验】</w:t>
            </w:r>
            <w:bookmarkEnd w:id="23"/>
            <w:bookmarkStart w:id="24" w:name="OLE_LINK8"/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剑桥大学考古和人类学博物馆</w:t>
            </w:r>
            <w:bookmarkEnd w:id="2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11周三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上午：【专题讲座与研讨】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bookmarkStart w:id="25" w:name="OLE_LINK11"/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下午：【语言与学术技能提升】</w:t>
            </w:r>
            <w:bookmarkEnd w:id="2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12周四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独立开展研究，准备结项作业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13周五</w:t>
            </w:r>
          </w:p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hint="eastAsia" w:ascii="宋体" w:hAnsi="宋体" w:cs="宋体"/>
                <w:spacing w:val="-1"/>
                <w:szCs w:val="21"/>
              </w:rPr>
            </w:pPr>
            <w:bookmarkStart w:id="26" w:name="OLE_LINK52"/>
            <w:r>
              <w:rPr>
                <w:rFonts w:hint="eastAsia" w:ascii="宋体" w:hAnsi="宋体" w:cs="宋体"/>
                <w:spacing w:val="-1"/>
                <w:szCs w:val="21"/>
              </w:rPr>
              <w:t>上午：【汇报展示】结项展示，项目结束，颁发证书</w:t>
            </w:r>
          </w:p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晚间：学院高桌晚宴体验</w:t>
            </w:r>
            <w:bookmarkEnd w:id="2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Day 14周六</w:t>
            </w:r>
          </w:p>
        </w:tc>
        <w:tc>
          <w:tcPr>
            <w:tcW w:w="6421" w:type="dxa"/>
          </w:tcPr>
          <w:p>
            <w:pPr>
              <w:widowControl/>
              <w:spacing w:line="360" w:lineRule="auto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启程回国</w:t>
            </w:r>
          </w:p>
        </w:tc>
      </w:tr>
    </w:tbl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学生顺利完成课程与相关考核，可获得由</w:t>
      </w:r>
      <w:bookmarkStart w:id="27" w:name="_Hlk202356963"/>
      <w:r>
        <w:rPr>
          <w:rFonts w:hint="eastAsia" w:cs="Calibri" w:asciiTheme="minorHAnsi" w:hAnsiTheme="minorHAnsi"/>
          <w:szCs w:val="21"/>
        </w:rPr>
        <w:t>剑桥大学语言与跨文化交流中心</w:t>
      </w:r>
      <w:bookmarkEnd w:id="27"/>
      <w:r>
        <w:rPr>
          <w:rFonts w:hint="eastAsia" w:cs="Calibri" w:asciiTheme="minorHAnsi" w:hAnsiTheme="minorHAnsi"/>
          <w:szCs w:val="21"/>
        </w:rPr>
        <w:t>、以及授课教授分别签发的参课证书与成绩单。同时，</w:t>
      </w:r>
      <w:r>
        <w:rPr>
          <w:rFonts w:cs="Calibri" w:asciiTheme="minorHAnsi" w:hAnsiTheme="minorHAnsi"/>
          <w:szCs w:val="21"/>
        </w:rPr>
        <w:t>20%的优秀</w:t>
      </w:r>
      <w:r>
        <w:rPr>
          <w:rFonts w:hint="eastAsia" w:cs="Calibri" w:asciiTheme="minorHAnsi" w:hAnsiTheme="minorHAnsi"/>
          <w:szCs w:val="21"/>
        </w:rPr>
        <w:t>学生</w:t>
      </w:r>
      <w:r>
        <w:rPr>
          <w:rFonts w:cs="Calibri" w:asciiTheme="minorHAnsi" w:hAnsiTheme="minorHAnsi"/>
          <w:szCs w:val="21"/>
        </w:rPr>
        <w:t>将</w:t>
      </w:r>
      <w:r>
        <w:rPr>
          <w:rFonts w:hint="eastAsia" w:cs="Calibri" w:asciiTheme="minorHAnsi" w:hAnsiTheme="minorHAnsi"/>
          <w:szCs w:val="21"/>
        </w:rPr>
        <w:t>获得剑桥教授签发的推荐信，未来可用于支持留学网申。</w:t>
      </w:r>
    </w:p>
    <w:p>
      <w:pPr>
        <w:spacing w:line="360" w:lineRule="auto"/>
        <w:rPr>
          <w:rFonts w:cs="Calibri" w:asciiTheme="minorHAnsi" w:hAnsiTheme="minorHAnsi"/>
          <w:sz w:val="22"/>
          <w:szCs w:val="22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3402965</wp:posOffset>
            </wp:positionH>
            <wp:positionV relativeFrom="paragraph">
              <wp:posOffset>236220</wp:posOffset>
            </wp:positionV>
            <wp:extent cx="1837690" cy="2218055"/>
            <wp:effectExtent l="19050" t="19050" r="10160" b="1079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22180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189865</wp:posOffset>
            </wp:positionV>
            <wp:extent cx="1612900" cy="2312670"/>
            <wp:effectExtent l="0" t="0" r="6350" b="0"/>
            <wp:wrapSquare wrapText="bothSides"/>
            <wp:docPr id="13895058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50588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1631950</wp:posOffset>
            </wp:positionH>
            <wp:positionV relativeFrom="paragraph">
              <wp:posOffset>236220</wp:posOffset>
            </wp:positionV>
            <wp:extent cx="1644650" cy="2249805"/>
            <wp:effectExtent l="19050" t="19050" r="12700" b="17145"/>
            <wp:wrapSquare wrapText="bothSides"/>
            <wp:docPr id="10834516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45162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4650" cy="22498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图例：</w:t>
      </w:r>
      <w:bookmarkStart w:id="28" w:name="_Hlk202357176"/>
      <w:r>
        <w:rPr>
          <w:rFonts w:hint="eastAsia" w:cs="Calibri" w:asciiTheme="minorHAnsi" w:hAnsiTheme="minorHAnsi"/>
          <w:szCs w:val="21"/>
        </w:rPr>
        <w:t>参课证书、成绩评估样图</w:t>
      </w:r>
    </w:p>
    <w:bookmarkEnd w:id="28"/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6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44" w:type="pct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3855" w:type="pct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人民币3.36万元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pct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3855" w:type="pct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bookmarkStart w:id="29" w:name="OLE_LINK20"/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、学院或酒店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住宿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与早餐、剑桥与伦敦的文化体验活动（剑桥由学生助理陪同，伦敦含大巴+司导）、医疗与意外保险、接送机以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pct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3855" w:type="pct"/>
          </w:tcPr>
          <w:p>
            <w:pPr>
              <w:spacing w:line="360" w:lineRule="auto"/>
              <w:rPr>
                <w:rFonts w:hint="default" w:asciiTheme="minorHAnsi" w:hAnsiTheme="minorHAnsi" w:eastAsiaTheme="majorEastAsia" w:cstheme="minorHAnsi"/>
                <w:szCs w:val="21"/>
                <w:woUserID w:val="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、午餐与晚餐、景点门票（如国王学院、康河游船等）</w:t>
            </w:r>
            <w:r>
              <w:rPr>
                <w:rFonts w:hint="default" w:asciiTheme="minorHAnsi" w:hAnsiTheme="minorHAnsi" w:eastAsiaTheme="majorEastAsia" w:cstheme="minorHAnsi"/>
                <w:szCs w:val="21"/>
                <w:woUserID w:val="1"/>
              </w:rPr>
              <w:t>，</w:t>
            </w:r>
            <w:bookmarkStart w:id="31" w:name="_GoBack"/>
            <w:r>
              <w:rPr>
                <w:rFonts w:hint="default" w:asciiTheme="minorHAnsi" w:hAnsiTheme="minorHAnsi" w:eastAsiaTheme="majorEastAsia" w:cstheme="minorHAnsi"/>
                <w:szCs w:val="21"/>
                <w:woUserID w:val="1"/>
              </w:rPr>
              <w:t>剑桥日常上下学或游览参访涉及的公共交通费用，</w:t>
            </w:r>
            <w:bookmarkEnd w:id="31"/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woUserID w:val="1"/>
              </w:rPr>
              <w:t>以及</w:t>
            </w:r>
            <w:r>
              <w:rPr>
                <w:rFonts w:hint="eastAsia" w:asciiTheme="minorHAnsi" w:hAnsiTheme="minorHAnsi" w:eastAsiaTheme="majorEastAsia" w:cstheme="minorHAnsi"/>
                <w:szCs w:val="21"/>
                <w:woUserID w:val="1"/>
              </w:rPr>
              <w:t>其它个人消费</w:t>
            </w:r>
            <w:r>
              <w:rPr>
                <w:rFonts w:hint="default" w:asciiTheme="minorHAnsi" w:hAnsiTheme="minorHAnsi" w:eastAsiaTheme="majorEastAsia" w:cstheme="minorHAnsi"/>
                <w:szCs w:val="21"/>
                <w:woUserID w:val="1"/>
              </w:rPr>
              <w:t>等。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bookmarkStart w:id="30" w:name="_Hlk100578901"/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六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2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  <w:r>
        <w:rPr>
          <w:rFonts w:hint="eastAsia" w:asciiTheme="minorHAnsi" w:hAnsiTheme="minorHAnsi" w:eastAsiaTheme="majorEastAsia" w:cstheme="minorHAnsi"/>
          <w:szCs w:val="21"/>
        </w:rPr>
        <w:t>：具备优秀的英语基础，达到托福79，或雅思6.0，或大学英语四级5</w:t>
      </w:r>
      <w:r>
        <w:rPr>
          <w:rFonts w:asciiTheme="minorHAnsi" w:hAnsiTheme="minorHAnsi" w:eastAsiaTheme="majorEastAsia" w:cstheme="minorHAnsi"/>
          <w:szCs w:val="21"/>
        </w:rPr>
        <w:t>00</w:t>
      </w:r>
      <w:r>
        <w:rPr>
          <w:rFonts w:hint="eastAsia" w:asciiTheme="minorHAnsi" w:hAnsiTheme="minorHAnsi" w:eastAsiaTheme="majorEastAsia" w:cstheme="minorHAnsi"/>
          <w:szCs w:val="21"/>
        </w:rPr>
        <w:t>分，或大学英语六级4</w:t>
      </w:r>
      <w:r>
        <w:rPr>
          <w:rFonts w:asciiTheme="minorHAnsi" w:hAnsiTheme="minorHAnsi" w:eastAsiaTheme="majorEastAsia" w:cstheme="minorHAnsi"/>
          <w:szCs w:val="21"/>
        </w:rPr>
        <w:t>70</w:t>
      </w:r>
      <w:r>
        <w:rPr>
          <w:rFonts w:hint="eastAsia" w:asciiTheme="minorHAnsi" w:hAnsiTheme="minorHAnsi" w:eastAsiaTheme="majorEastAsia" w:cstheme="minorHAnsi"/>
          <w:szCs w:val="21"/>
        </w:rPr>
        <w:t>分，或专四/专八通过，或Duolingo测试105；或Versant测试51以上；大一学生可使用高考128以上申请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22"/>
        <w:numPr>
          <w:ilvl w:val="0"/>
          <w:numId w:val="7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asciiTheme="minorHAnsi" w:hAnsiTheme="minorHAnsi" w:eastAsiaTheme="majorEastAsia" w:cstheme="minorHAnsi"/>
          <w:b/>
          <w:kern w:val="0"/>
          <w:szCs w:val="21"/>
        </w:rPr>
        <w:t>方式</w:t>
      </w:r>
      <w:r>
        <w:rPr>
          <w:rFonts w:hint="eastAsia" w:asciiTheme="minorHAnsi" w:hAnsiTheme="minorHAnsi" w:eastAsiaTheme="majorEastAsia" w:cstheme="minorHAnsi"/>
          <w:szCs w:val="21"/>
        </w:rPr>
        <w:t>：</w:t>
      </w:r>
      <w:r>
        <w:rPr>
          <w:rFonts w:asciiTheme="minorHAnsi" w:hAnsiTheme="minorHAnsi" w:eastAsiaTheme="majorEastAsia" w:cstheme="minorHAnsi"/>
          <w:szCs w:val="21"/>
        </w:rPr>
        <w:t xml:space="preserve"> 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7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名校访学项目报名表》；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hint="eastAsia" w:asciiTheme="minorHAnsi" w:hAnsiTheme="minorHAnsi" w:eastAsiaTheme="majorEastAsia" w:cstheme="minorHAnsi"/>
          <w:szCs w:val="21"/>
          <w:u w:val="single"/>
        </w:rPr>
        <w:t xml:space="preserve">                                                                                 </w:t>
      </w:r>
      <w:r>
        <w:rPr>
          <w:rFonts w:cs="宋体" w:asciiTheme="minorHAnsi" w:hAnsiTheme="minorHAnsi"/>
          <w:kern w:val="0"/>
          <w:sz w:val="20"/>
          <w:szCs w:val="21"/>
        </w:rPr>
        <w:br w:type="textWrapping"/>
      </w:r>
      <w:r>
        <w:rPr>
          <w:rFonts w:hint="eastAsia" w:cs="宋体" w:asciiTheme="minorHAnsi" w:hAnsiTheme="minorHAnsi"/>
          <w:kern w:val="0"/>
          <w:sz w:val="20"/>
          <w:szCs w:val="21"/>
        </w:rPr>
        <w:t>项</w:t>
      </w:r>
      <w:r>
        <w:rPr>
          <w:rFonts w:cs="宋体" w:asciiTheme="minorHAnsi" w:hAnsiTheme="minorHAnsi"/>
          <w:kern w:val="0"/>
          <w:sz w:val="20"/>
          <w:szCs w:val="21"/>
        </w:rPr>
        <w:t>目邮箱咨询：</w:t>
      </w:r>
      <w:r>
        <w:fldChar w:fldCharType="begin"/>
      </w:r>
      <w:r>
        <w:instrText xml:space="preserve"> HYPERLINK "mailto:visitcambridge@yeah.net" </w:instrText>
      </w:r>
      <w:r>
        <w:fldChar w:fldCharType="separate"/>
      </w:r>
      <w:r>
        <w:rPr>
          <w:rStyle w:val="17"/>
          <w:rFonts w:cs="宋体" w:asciiTheme="minorHAnsi" w:hAnsiTheme="minorHAnsi"/>
          <w:kern w:val="0"/>
          <w:sz w:val="22"/>
          <w:szCs w:val="22"/>
        </w:rPr>
        <w:t>visitcambridge@yeah.net</w:t>
      </w:r>
      <w:r>
        <w:rPr>
          <w:rStyle w:val="17"/>
          <w:rFonts w:cs="宋体" w:asciiTheme="minorHAnsi" w:hAnsiTheme="minorHAnsi"/>
          <w:kern w:val="0"/>
          <w:sz w:val="22"/>
          <w:szCs w:val="22"/>
        </w:rPr>
        <w:fldChar w:fldCharType="end"/>
      </w:r>
      <w:r>
        <w:rPr>
          <w:rStyle w:val="17"/>
          <w:rFonts w:cs="宋体" w:asciiTheme="minorHAnsi" w:hAnsiTheme="minorHAnsi"/>
          <w:kern w:val="0"/>
          <w:sz w:val="22"/>
          <w:szCs w:val="22"/>
        </w:rPr>
        <w:t xml:space="preserve"> </w:t>
      </w:r>
      <w:bookmarkEnd w:id="30"/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4620675"/>
      <w:docPartObj>
        <w:docPartGallery w:val="autotext"/>
      </w:docPartObj>
    </w:sdtPr>
    <w:sdtContent>
      <w:p>
        <w:pPr>
          <w:pStyle w:val="7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  <w:r>
      <w:rPr>
        <w:rFonts w:hint="eastAsia" w:asciiTheme="minorHAnsi" w:hAnsiTheme="minorHAnsi" w:eastAsiaTheme="majorEastAsia" w:cstheme="minorHAnsi"/>
        <w:b/>
        <w:kern w:val="0"/>
        <w:sz w:val="32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4413250</wp:posOffset>
          </wp:positionH>
          <wp:positionV relativeFrom="paragraph">
            <wp:posOffset>17780</wp:posOffset>
          </wp:positionV>
          <wp:extent cx="857885" cy="299720"/>
          <wp:effectExtent l="0" t="0" r="0" b="5080"/>
          <wp:wrapSquare wrapText="bothSides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885" cy="299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73FAF"/>
    <w:multiLevelType w:val="multilevel"/>
    <w:tmpl w:val="08973FAF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45132763"/>
    <w:multiLevelType w:val="multilevel"/>
    <w:tmpl w:val="4513276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B45C2A"/>
    <w:multiLevelType w:val="multilevel"/>
    <w:tmpl w:val="62B45C2A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67D81316"/>
    <w:multiLevelType w:val="multilevel"/>
    <w:tmpl w:val="67D81316"/>
    <w:lvl w:ilvl="0" w:tentative="0">
      <w:start w:val="1"/>
      <w:numFmt w:val="bullet"/>
      <w:lvlText w:val=""/>
      <w:lvlJc w:val="left"/>
      <w:pPr>
        <w:ind w:left="860" w:hanging="44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B2C2E3A"/>
    <w:multiLevelType w:val="singleLevel"/>
    <w:tmpl w:val="6B2C2E3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5ZWZmMmI3NGI1MzA3ODhiNGVjMzM3NjVmODg4ODkifQ=="/>
  </w:docVars>
  <w:rsids>
    <w:rsidRoot w:val="00500A8F"/>
    <w:rsid w:val="00002A7B"/>
    <w:rsid w:val="000035D7"/>
    <w:rsid w:val="00003687"/>
    <w:rsid w:val="00003F3F"/>
    <w:rsid w:val="00005020"/>
    <w:rsid w:val="00006712"/>
    <w:rsid w:val="000077A9"/>
    <w:rsid w:val="00010F31"/>
    <w:rsid w:val="000169DD"/>
    <w:rsid w:val="0001734D"/>
    <w:rsid w:val="00022AFD"/>
    <w:rsid w:val="000230BD"/>
    <w:rsid w:val="00023476"/>
    <w:rsid w:val="000236D2"/>
    <w:rsid w:val="00024C64"/>
    <w:rsid w:val="00025206"/>
    <w:rsid w:val="00026847"/>
    <w:rsid w:val="0003068E"/>
    <w:rsid w:val="00030A02"/>
    <w:rsid w:val="00031403"/>
    <w:rsid w:val="000317CD"/>
    <w:rsid w:val="0003562C"/>
    <w:rsid w:val="00035929"/>
    <w:rsid w:val="000362BD"/>
    <w:rsid w:val="00037325"/>
    <w:rsid w:val="0003777C"/>
    <w:rsid w:val="00040016"/>
    <w:rsid w:val="0004029C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0262"/>
    <w:rsid w:val="0006181E"/>
    <w:rsid w:val="000633FD"/>
    <w:rsid w:val="00065242"/>
    <w:rsid w:val="00066BB4"/>
    <w:rsid w:val="00066CD0"/>
    <w:rsid w:val="00072B90"/>
    <w:rsid w:val="00072FF0"/>
    <w:rsid w:val="000813C1"/>
    <w:rsid w:val="0008167D"/>
    <w:rsid w:val="000820F9"/>
    <w:rsid w:val="000840CC"/>
    <w:rsid w:val="00087A5D"/>
    <w:rsid w:val="00091C7E"/>
    <w:rsid w:val="0009206E"/>
    <w:rsid w:val="00094D41"/>
    <w:rsid w:val="000953D3"/>
    <w:rsid w:val="000954F4"/>
    <w:rsid w:val="000A0633"/>
    <w:rsid w:val="000A081D"/>
    <w:rsid w:val="000A08BD"/>
    <w:rsid w:val="000A0A86"/>
    <w:rsid w:val="000A2A22"/>
    <w:rsid w:val="000A3961"/>
    <w:rsid w:val="000A4030"/>
    <w:rsid w:val="000A5251"/>
    <w:rsid w:val="000A597E"/>
    <w:rsid w:val="000A60CF"/>
    <w:rsid w:val="000B1A29"/>
    <w:rsid w:val="000B346F"/>
    <w:rsid w:val="000B3A73"/>
    <w:rsid w:val="000B4989"/>
    <w:rsid w:val="000B621C"/>
    <w:rsid w:val="000B70CB"/>
    <w:rsid w:val="000B732F"/>
    <w:rsid w:val="000C2F7C"/>
    <w:rsid w:val="000C3042"/>
    <w:rsid w:val="000C3F5B"/>
    <w:rsid w:val="000C4E56"/>
    <w:rsid w:val="000C5C18"/>
    <w:rsid w:val="000C7F9A"/>
    <w:rsid w:val="000D34AA"/>
    <w:rsid w:val="000D4BC5"/>
    <w:rsid w:val="000D5021"/>
    <w:rsid w:val="000E1209"/>
    <w:rsid w:val="000E1EBC"/>
    <w:rsid w:val="000E71FC"/>
    <w:rsid w:val="000F168E"/>
    <w:rsid w:val="000F6E7C"/>
    <w:rsid w:val="001013E1"/>
    <w:rsid w:val="0010196F"/>
    <w:rsid w:val="00102D76"/>
    <w:rsid w:val="001051AF"/>
    <w:rsid w:val="0010585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0C2B"/>
    <w:rsid w:val="00131C00"/>
    <w:rsid w:val="00131D30"/>
    <w:rsid w:val="00134011"/>
    <w:rsid w:val="00135325"/>
    <w:rsid w:val="00135F93"/>
    <w:rsid w:val="001370FA"/>
    <w:rsid w:val="001373D5"/>
    <w:rsid w:val="00137744"/>
    <w:rsid w:val="00140F04"/>
    <w:rsid w:val="00143294"/>
    <w:rsid w:val="00146AB9"/>
    <w:rsid w:val="00152F88"/>
    <w:rsid w:val="001535A1"/>
    <w:rsid w:val="00153DF4"/>
    <w:rsid w:val="00155FCC"/>
    <w:rsid w:val="0015773D"/>
    <w:rsid w:val="00160616"/>
    <w:rsid w:val="0016189E"/>
    <w:rsid w:val="001621FC"/>
    <w:rsid w:val="00167799"/>
    <w:rsid w:val="00170451"/>
    <w:rsid w:val="00171286"/>
    <w:rsid w:val="0017244A"/>
    <w:rsid w:val="001738F0"/>
    <w:rsid w:val="00173AC0"/>
    <w:rsid w:val="0017582B"/>
    <w:rsid w:val="0017601D"/>
    <w:rsid w:val="00176E73"/>
    <w:rsid w:val="00176F21"/>
    <w:rsid w:val="0018033F"/>
    <w:rsid w:val="00180484"/>
    <w:rsid w:val="00180AB5"/>
    <w:rsid w:val="00182AE1"/>
    <w:rsid w:val="00182E04"/>
    <w:rsid w:val="001834A2"/>
    <w:rsid w:val="0018354F"/>
    <w:rsid w:val="00185175"/>
    <w:rsid w:val="00186190"/>
    <w:rsid w:val="00190118"/>
    <w:rsid w:val="00191EC9"/>
    <w:rsid w:val="00192C0F"/>
    <w:rsid w:val="0019459B"/>
    <w:rsid w:val="001951B2"/>
    <w:rsid w:val="001A0C7A"/>
    <w:rsid w:val="001A0F42"/>
    <w:rsid w:val="001A140C"/>
    <w:rsid w:val="001A281F"/>
    <w:rsid w:val="001A4366"/>
    <w:rsid w:val="001A4EDE"/>
    <w:rsid w:val="001A7D56"/>
    <w:rsid w:val="001B0D76"/>
    <w:rsid w:val="001B1730"/>
    <w:rsid w:val="001B1E96"/>
    <w:rsid w:val="001B3392"/>
    <w:rsid w:val="001C19DE"/>
    <w:rsid w:val="001C1A51"/>
    <w:rsid w:val="001C3E35"/>
    <w:rsid w:val="001C3F55"/>
    <w:rsid w:val="001C6985"/>
    <w:rsid w:val="001D01C6"/>
    <w:rsid w:val="001D23C4"/>
    <w:rsid w:val="001D3619"/>
    <w:rsid w:val="001D4042"/>
    <w:rsid w:val="001D458C"/>
    <w:rsid w:val="001D4C69"/>
    <w:rsid w:val="001D4EF4"/>
    <w:rsid w:val="001D5D4C"/>
    <w:rsid w:val="001E31D7"/>
    <w:rsid w:val="001E4E86"/>
    <w:rsid w:val="001E51AA"/>
    <w:rsid w:val="001E57C7"/>
    <w:rsid w:val="001E5D98"/>
    <w:rsid w:val="001E5F6F"/>
    <w:rsid w:val="001F1FCF"/>
    <w:rsid w:val="001F4E49"/>
    <w:rsid w:val="001F5524"/>
    <w:rsid w:val="001F67D2"/>
    <w:rsid w:val="00201963"/>
    <w:rsid w:val="00202030"/>
    <w:rsid w:val="00203BFF"/>
    <w:rsid w:val="00205F7F"/>
    <w:rsid w:val="00207110"/>
    <w:rsid w:val="002133F2"/>
    <w:rsid w:val="0021711E"/>
    <w:rsid w:val="00217F17"/>
    <w:rsid w:val="002202A8"/>
    <w:rsid w:val="00220AE0"/>
    <w:rsid w:val="00220E2D"/>
    <w:rsid w:val="002211FB"/>
    <w:rsid w:val="0022214B"/>
    <w:rsid w:val="0022315B"/>
    <w:rsid w:val="00226B2D"/>
    <w:rsid w:val="002274D9"/>
    <w:rsid w:val="00227891"/>
    <w:rsid w:val="00231426"/>
    <w:rsid w:val="00232CC1"/>
    <w:rsid w:val="00233816"/>
    <w:rsid w:val="0023684E"/>
    <w:rsid w:val="002370B2"/>
    <w:rsid w:val="00237A96"/>
    <w:rsid w:val="00240E4E"/>
    <w:rsid w:val="00243F0C"/>
    <w:rsid w:val="002441C6"/>
    <w:rsid w:val="002449A1"/>
    <w:rsid w:val="002479AB"/>
    <w:rsid w:val="00251642"/>
    <w:rsid w:val="00254207"/>
    <w:rsid w:val="00254A09"/>
    <w:rsid w:val="00255140"/>
    <w:rsid w:val="00261406"/>
    <w:rsid w:val="00261C11"/>
    <w:rsid w:val="00261F63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39F3"/>
    <w:rsid w:val="00295361"/>
    <w:rsid w:val="002954BF"/>
    <w:rsid w:val="00295F74"/>
    <w:rsid w:val="00296088"/>
    <w:rsid w:val="00296348"/>
    <w:rsid w:val="00296493"/>
    <w:rsid w:val="002976F9"/>
    <w:rsid w:val="00297E1A"/>
    <w:rsid w:val="002A32D9"/>
    <w:rsid w:val="002A3386"/>
    <w:rsid w:val="002A33B3"/>
    <w:rsid w:val="002A402F"/>
    <w:rsid w:val="002A4B74"/>
    <w:rsid w:val="002A6E42"/>
    <w:rsid w:val="002B4A5A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4E50"/>
    <w:rsid w:val="002D76B2"/>
    <w:rsid w:val="002D7B20"/>
    <w:rsid w:val="002E0BA0"/>
    <w:rsid w:val="002E1476"/>
    <w:rsid w:val="002E1585"/>
    <w:rsid w:val="002E3299"/>
    <w:rsid w:val="002E353F"/>
    <w:rsid w:val="002E3A94"/>
    <w:rsid w:val="002E4985"/>
    <w:rsid w:val="002E64CC"/>
    <w:rsid w:val="002F0ED3"/>
    <w:rsid w:val="002F1A53"/>
    <w:rsid w:val="002F1D30"/>
    <w:rsid w:val="002F3568"/>
    <w:rsid w:val="002F7AB9"/>
    <w:rsid w:val="003013CE"/>
    <w:rsid w:val="0030157A"/>
    <w:rsid w:val="00302995"/>
    <w:rsid w:val="00303D3D"/>
    <w:rsid w:val="003047BA"/>
    <w:rsid w:val="00307A96"/>
    <w:rsid w:val="00311816"/>
    <w:rsid w:val="00311C8E"/>
    <w:rsid w:val="00312A5A"/>
    <w:rsid w:val="00313A58"/>
    <w:rsid w:val="00316AE7"/>
    <w:rsid w:val="0031712B"/>
    <w:rsid w:val="0032092A"/>
    <w:rsid w:val="00321528"/>
    <w:rsid w:val="00321717"/>
    <w:rsid w:val="00321D5F"/>
    <w:rsid w:val="0032313B"/>
    <w:rsid w:val="003260F0"/>
    <w:rsid w:val="0032647E"/>
    <w:rsid w:val="00330A2B"/>
    <w:rsid w:val="00330EF0"/>
    <w:rsid w:val="00333C15"/>
    <w:rsid w:val="00334EC1"/>
    <w:rsid w:val="00336487"/>
    <w:rsid w:val="003425BF"/>
    <w:rsid w:val="00342D9D"/>
    <w:rsid w:val="00342E7E"/>
    <w:rsid w:val="00345B21"/>
    <w:rsid w:val="0035066E"/>
    <w:rsid w:val="003508E4"/>
    <w:rsid w:val="003518A8"/>
    <w:rsid w:val="00352A1D"/>
    <w:rsid w:val="00353816"/>
    <w:rsid w:val="00355979"/>
    <w:rsid w:val="003574A4"/>
    <w:rsid w:val="00361CCF"/>
    <w:rsid w:val="00362FE1"/>
    <w:rsid w:val="00364A0C"/>
    <w:rsid w:val="003738EA"/>
    <w:rsid w:val="00375491"/>
    <w:rsid w:val="00376FA7"/>
    <w:rsid w:val="0037788D"/>
    <w:rsid w:val="003801DB"/>
    <w:rsid w:val="00381E2C"/>
    <w:rsid w:val="003822A8"/>
    <w:rsid w:val="00383DCC"/>
    <w:rsid w:val="00386A4E"/>
    <w:rsid w:val="00386C51"/>
    <w:rsid w:val="00387362"/>
    <w:rsid w:val="00390C9A"/>
    <w:rsid w:val="00390FCA"/>
    <w:rsid w:val="00393EEE"/>
    <w:rsid w:val="00394758"/>
    <w:rsid w:val="00394A95"/>
    <w:rsid w:val="00394D71"/>
    <w:rsid w:val="00396306"/>
    <w:rsid w:val="00397742"/>
    <w:rsid w:val="003A1760"/>
    <w:rsid w:val="003A23C0"/>
    <w:rsid w:val="003A3781"/>
    <w:rsid w:val="003A6BB9"/>
    <w:rsid w:val="003B4151"/>
    <w:rsid w:val="003B596F"/>
    <w:rsid w:val="003B5E46"/>
    <w:rsid w:val="003B6082"/>
    <w:rsid w:val="003B669C"/>
    <w:rsid w:val="003B786E"/>
    <w:rsid w:val="003C30F6"/>
    <w:rsid w:val="003C60A7"/>
    <w:rsid w:val="003C6C34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4083"/>
    <w:rsid w:val="003E4B4A"/>
    <w:rsid w:val="003E5A15"/>
    <w:rsid w:val="003E7B45"/>
    <w:rsid w:val="003E7DA0"/>
    <w:rsid w:val="003F050A"/>
    <w:rsid w:val="003F059B"/>
    <w:rsid w:val="003F16A0"/>
    <w:rsid w:val="003F1E06"/>
    <w:rsid w:val="003F431F"/>
    <w:rsid w:val="003F50D1"/>
    <w:rsid w:val="003F5D96"/>
    <w:rsid w:val="003F5F88"/>
    <w:rsid w:val="003F68AC"/>
    <w:rsid w:val="00402B49"/>
    <w:rsid w:val="00404265"/>
    <w:rsid w:val="004053C0"/>
    <w:rsid w:val="0041117C"/>
    <w:rsid w:val="0041273F"/>
    <w:rsid w:val="00414E8A"/>
    <w:rsid w:val="0041758E"/>
    <w:rsid w:val="0042204E"/>
    <w:rsid w:val="00424F55"/>
    <w:rsid w:val="00426325"/>
    <w:rsid w:val="00430B91"/>
    <w:rsid w:val="00430BC0"/>
    <w:rsid w:val="00431148"/>
    <w:rsid w:val="004330A9"/>
    <w:rsid w:val="004332C6"/>
    <w:rsid w:val="00437A33"/>
    <w:rsid w:val="004402AF"/>
    <w:rsid w:val="00440C9F"/>
    <w:rsid w:val="0044266E"/>
    <w:rsid w:val="00442CEB"/>
    <w:rsid w:val="00443C5D"/>
    <w:rsid w:val="004446B4"/>
    <w:rsid w:val="004469A3"/>
    <w:rsid w:val="00450274"/>
    <w:rsid w:val="0045270B"/>
    <w:rsid w:val="00454C45"/>
    <w:rsid w:val="00455152"/>
    <w:rsid w:val="00460AFB"/>
    <w:rsid w:val="0046152C"/>
    <w:rsid w:val="00461EE8"/>
    <w:rsid w:val="004624BE"/>
    <w:rsid w:val="00464F1E"/>
    <w:rsid w:val="00465A92"/>
    <w:rsid w:val="0046695E"/>
    <w:rsid w:val="004679CE"/>
    <w:rsid w:val="00467FC8"/>
    <w:rsid w:val="00470200"/>
    <w:rsid w:val="00470270"/>
    <w:rsid w:val="00471CBF"/>
    <w:rsid w:val="00472046"/>
    <w:rsid w:val="00472ACF"/>
    <w:rsid w:val="0047643A"/>
    <w:rsid w:val="00480534"/>
    <w:rsid w:val="00480BF9"/>
    <w:rsid w:val="00481A67"/>
    <w:rsid w:val="00484C1A"/>
    <w:rsid w:val="004856F9"/>
    <w:rsid w:val="00485AD1"/>
    <w:rsid w:val="00486AA5"/>
    <w:rsid w:val="00487380"/>
    <w:rsid w:val="004932B6"/>
    <w:rsid w:val="004946E0"/>
    <w:rsid w:val="00495E6D"/>
    <w:rsid w:val="004A1602"/>
    <w:rsid w:val="004A51A8"/>
    <w:rsid w:val="004A53E9"/>
    <w:rsid w:val="004B150E"/>
    <w:rsid w:val="004B2B70"/>
    <w:rsid w:val="004B4871"/>
    <w:rsid w:val="004B49EE"/>
    <w:rsid w:val="004B4D89"/>
    <w:rsid w:val="004B516E"/>
    <w:rsid w:val="004B6F44"/>
    <w:rsid w:val="004C0E26"/>
    <w:rsid w:val="004C13D0"/>
    <w:rsid w:val="004C15F5"/>
    <w:rsid w:val="004C343D"/>
    <w:rsid w:val="004C5277"/>
    <w:rsid w:val="004C6632"/>
    <w:rsid w:val="004C6844"/>
    <w:rsid w:val="004C7286"/>
    <w:rsid w:val="004C7906"/>
    <w:rsid w:val="004D2423"/>
    <w:rsid w:val="004D2891"/>
    <w:rsid w:val="004D3884"/>
    <w:rsid w:val="004D5BBA"/>
    <w:rsid w:val="004D5D38"/>
    <w:rsid w:val="004E0748"/>
    <w:rsid w:val="004E6298"/>
    <w:rsid w:val="004E728E"/>
    <w:rsid w:val="004F0AAB"/>
    <w:rsid w:val="004F743F"/>
    <w:rsid w:val="004F74C5"/>
    <w:rsid w:val="004F7C1B"/>
    <w:rsid w:val="00500A8F"/>
    <w:rsid w:val="00500DE1"/>
    <w:rsid w:val="005028D5"/>
    <w:rsid w:val="0050333B"/>
    <w:rsid w:val="005043E9"/>
    <w:rsid w:val="00504FF1"/>
    <w:rsid w:val="005060F9"/>
    <w:rsid w:val="005078A1"/>
    <w:rsid w:val="0051106C"/>
    <w:rsid w:val="00512A41"/>
    <w:rsid w:val="00512BAE"/>
    <w:rsid w:val="005143A6"/>
    <w:rsid w:val="00515AE4"/>
    <w:rsid w:val="00520C0E"/>
    <w:rsid w:val="00521924"/>
    <w:rsid w:val="00522EAE"/>
    <w:rsid w:val="00523C32"/>
    <w:rsid w:val="005250F2"/>
    <w:rsid w:val="00525703"/>
    <w:rsid w:val="00526036"/>
    <w:rsid w:val="005260BE"/>
    <w:rsid w:val="005264C7"/>
    <w:rsid w:val="00527573"/>
    <w:rsid w:val="0053259C"/>
    <w:rsid w:val="005326B5"/>
    <w:rsid w:val="005339BB"/>
    <w:rsid w:val="00534887"/>
    <w:rsid w:val="00535431"/>
    <w:rsid w:val="00536F45"/>
    <w:rsid w:val="00537EE6"/>
    <w:rsid w:val="00541165"/>
    <w:rsid w:val="005447E3"/>
    <w:rsid w:val="00546ACA"/>
    <w:rsid w:val="00547E75"/>
    <w:rsid w:val="0055085D"/>
    <w:rsid w:val="00550BDE"/>
    <w:rsid w:val="00552CC6"/>
    <w:rsid w:val="00554115"/>
    <w:rsid w:val="00554D5C"/>
    <w:rsid w:val="00555016"/>
    <w:rsid w:val="00555043"/>
    <w:rsid w:val="005559B9"/>
    <w:rsid w:val="00556212"/>
    <w:rsid w:val="00556A84"/>
    <w:rsid w:val="005606AC"/>
    <w:rsid w:val="00563622"/>
    <w:rsid w:val="005643D6"/>
    <w:rsid w:val="0057138A"/>
    <w:rsid w:val="00571797"/>
    <w:rsid w:val="00572B6E"/>
    <w:rsid w:val="005730D7"/>
    <w:rsid w:val="005762B0"/>
    <w:rsid w:val="00582979"/>
    <w:rsid w:val="00584716"/>
    <w:rsid w:val="005849E3"/>
    <w:rsid w:val="00584E4F"/>
    <w:rsid w:val="00584E6C"/>
    <w:rsid w:val="005851B1"/>
    <w:rsid w:val="00585FFF"/>
    <w:rsid w:val="005868F6"/>
    <w:rsid w:val="00586D6C"/>
    <w:rsid w:val="00587702"/>
    <w:rsid w:val="00587D18"/>
    <w:rsid w:val="00591238"/>
    <w:rsid w:val="00591244"/>
    <w:rsid w:val="00593AC3"/>
    <w:rsid w:val="00596D1A"/>
    <w:rsid w:val="005A31F5"/>
    <w:rsid w:val="005A65C8"/>
    <w:rsid w:val="005B35AF"/>
    <w:rsid w:val="005B5140"/>
    <w:rsid w:val="005B69C2"/>
    <w:rsid w:val="005C27A1"/>
    <w:rsid w:val="005C28B5"/>
    <w:rsid w:val="005C4BF2"/>
    <w:rsid w:val="005C67D4"/>
    <w:rsid w:val="005C7960"/>
    <w:rsid w:val="005C7CC0"/>
    <w:rsid w:val="005D0683"/>
    <w:rsid w:val="005D0EF9"/>
    <w:rsid w:val="005D2011"/>
    <w:rsid w:val="005D3D1A"/>
    <w:rsid w:val="005D474E"/>
    <w:rsid w:val="005D6F09"/>
    <w:rsid w:val="005E0578"/>
    <w:rsid w:val="005E09B7"/>
    <w:rsid w:val="005E09FF"/>
    <w:rsid w:val="005E161D"/>
    <w:rsid w:val="005E48B7"/>
    <w:rsid w:val="005E5A41"/>
    <w:rsid w:val="005E674A"/>
    <w:rsid w:val="005E6E17"/>
    <w:rsid w:val="005F0AD3"/>
    <w:rsid w:val="005F2791"/>
    <w:rsid w:val="005F6112"/>
    <w:rsid w:val="006001D3"/>
    <w:rsid w:val="00602D84"/>
    <w:rsid w:val="00603B0A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6C08"/>
    <w:rsid w:val="00617A76"/>
    <w:rsid w:val="00621516"/>
    <w:rsid w:val="00621ED0"/>
    <w:rsid w:val="00622238"/>
    <w:rsid w:val="00624BB2"/>
    <w:rsid w:val="00632329"/>
    <w:rsid w:val="00632490"/>
    <w:rsid w:val="00632B81"/>
    <w:rsid w:val="00633335"/>
    <w:rsid w:val="00634ADE"/>
    <w:rsid w:val="00635A50"/>
    <w:rsid w:val="00636A3C"/>
    <w:rsid w:val="00637417"/>
    <w:rsid w:val="00637AD1"/>
    <w:rsid w:val="00640752"/>
    <w:rsid w:val="00640D16"/>
    <w:rsid w:val="006415DA"/>
    <w:rsid w:val="00644F46"/>
    <w:rsid w:val="006452B3"/>
    <w:rsid w:val="006471AC"/>
    <w:rsid w:val="00655ABB"/>
    <w:rsid w:val="00657FCD"/>
    <w:rsid w:val="00660D17"/>
    <w:rsid w:val="0066238B"/>
    <w:rsid w:val="0066295A"/>
    <w:rsid w:val="00663035"/>
    <w:rsid w:val="006631D2"/>
    <w:rsid w:val="00663C88"/>
    <w:rsid w:val="00664055"/>
    <w:rsid w:val="00666B29"/>
    <w:rsid w:val="00666CF9"/>
    <w:rsid w:val="00667457"/>
    <w:rsid w:val="00667A61"/>
    <w:rsid w:val="0067032C"/>
    <w:rsid w:val="00670ED6"/>
    <w:rsid w:val="00671EFB"/>
    <w:rsid w:val="006740B4"/>
    <w:rsid w:val="00674D28"/>
    <w:rsid w:val="0067520D"/>
    <w:rsid w:val="0067541F"/>
    <w:rsid w:val="00680FD5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32CB"/>
    <w:rsid w:val="006B3F45"/>
    <w:rsid w:val="006B4F81"/>
    <w:rsid w:val="006B576E"/>
    <w:rsid w:val="006B7B69"/>
    <w:rsid w:val="006B7C51"/>
    <w:rsid w:val="006B7C8E"/>
    <w:rsid w:val="006C16E2"/>
    <w:rsid w:val="006C1F05"/>
    <w:rsid w:val="006C2070"/>
    <w:rsid w:val="006C40FF"/>
    <w:rsid w:val="006C4514"/>
    <w:rsid w:val="006D2D80"/>
    <w:rsid w:val="006D5B15"/>
    <w:rsid w:val="006D642C"/>
    <w:rsid w:val="006E1C73"/>
    <w:rsid w:val="006E2441"/>
    <w:rsid w:val="006E4D38"/>
    <w:rsid w:val="006F038D"/>
    <w:rsid w:val="006F1F67"/>
    <w:rsid w:val="006F3ED0"/>
    <w:rsid w:val="006F43A0"/>
    <w:rsid w:val="006F669B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14E80"/>
    <w:rsid w:val="007177D4"/>
    <w:rsid w:val="00720659"/>
    <w:rsid w:val="0072201D"/>
    <w:rsid w:val="00725ED4"/>
    <w:rsid w:val="00726857"/>
    <w:rsid w:val="00726D8F"/>
    <w:rsid w:val="00727B01"/>
    <w:rsid w:val="007313BF"/>
    <w:rsid w:val="007328BD"/>
    <w:rsid w:val="00733292"/>
    <w:rsid w:val="00734D73"/>
    <w:rsid w:val="007351A7"/>
    <w:rsid w:val="00735A0C"/>
    <w:rsid w:val="00736663"/>
    <w:rsid w:val="00740DD5"/>
    <w:rsid w:val="007423FD"/>
    <w:rsid w:val="00742A7D"/>
    <w:rsid w:val="00743412"/>
    <w:rsid w:val="007506E5"/>
    <w:rsid w:val="00760C7A"/>
    <w:rsid w:val="007619AD"/>
    <w:rsid w:val="00761F9B"/>
    <w:rsid w:val="00762330"/>
    <w:rsid w:val="007640E0"/>
    <w:rsid w:val="007651F7"/>
    <w:rsid w:val="007652B1"/>
    <w:rsid w:val="00767A55"/>
    <w:rsid w:val="00770616"/>
    <w:rsid w:val="00770E19"/>
    <w:rsid w:val="00770EC7"/>
    <w:rsid w:val="0077110C"/>
    <w:rsid w:val="00772B66"/>
    <w:rsid w:val="00772E22"/>
    <w:rsid w:val="00774257"/>
    <w:rsid w:val="00775505"/>
    <w:rsid w:val="0077586A"/>
    <w:rsid w:val="00776AE1"/>
    <w:rsid w:val="00777630"/>
    <w:rsid w:val="007807CA"/>
    <w:rsid w:val="00781215"/>
    <w:rsid w:val="00782E21"/>
    <w:rsid w:val="0078377B"/>
    <w:rsid w:val="00783B2F"/>
    <w:rsid w:val="0078487D"/>
    <w:rsid w:val="00785C31"/>
    <w:rsid w:val="0079016E"/>
    <w:rsid w:val="00792E6D"/>
    <w:rsid w:val="00795004"/>
    <w:rsid w:val="00796C00"/>
    <w:rsid w:val="00797202"/>
    <w:rsid w:val="007977EE"/>
    <w:rsid w:val="007A01B4"/>
    <w:rsid w:val="007A03BE"/>
    <w:rsid w:val="007A07E5"/>
    <w:rsid w:val="007A2996"/>
    <w:rsid w:val="007A385D"/>
    <w:rsid w:val="007A3E79"/>
    <w:rsid w:val="007A45C7"/>
    <w:rsid w:val="007A7362"/>
    <w:rsid w:val="007B177F"/>
    <w:rsid w:val="007B436B"/>
    <w:rsid w:val="007B5A17"/>
    <w:rsid w:val="007B5F18"/>
    <w:rsid w:val="007B7729"/>
    <w:rsid w:val="007B7D1E"/>
    <w:rsid w:val="007C2153"/>
    <w:rsid w:val="007C3257"/>
    <w:rsid w:val="007C348F"/>
    <w:rsid w:val="007C4EDE"/>
    <w:rsid w:val="007C5BAC"/>
    <w:rsid w:val="007C66DE"/>
    <w:rsid w:val="007C6F27"/>
    <w:rsid w:val="007D0350"/>
    <w:rsid w:val="007D0768"/>
    <w:rsid w:val="007D224F"/>
    <w:rsid w:val="007D2FE4"/>
    <w:rsid w:val="007D62F3"/>
    <w:rsid w:val="007D67D4"/>
    <w:rsid w:val="007D6EAD"/>
    <w:rsid w:val="007E0C8A"/>
    <w:rsid w:val="007E26F2"/>
    <w:rsid w:val="007E2951"/>
    <w:rsid w:val="007E32E8"/>
    <w:rsid w:val="007E3816"/>
    <w:rsid w:val="007E3ADE"/>
    <w:rsid w:val="007E7122"/>
    <w:rsid w:val="007F04ED"/>
    <w:rsid w:val="007F341E"/>
    <w:rsid w:val="007F342D"/>
    <w:rsid w:val="007F5700"/>
    <w:rsid w:val="007F6B26"/>
    <w:rsid w:val="00801EF2"/>
    <w:rsid w:val="00802548"/>
    <w:rsid w:val="00802957"/>
    <w:rsid w:val="008060BF"/>
    <w:rsid w:val="00807ACB"/>
    <w:rsid w:val="00814AA6"/>
    <w:rsid w:val="00814BB6"/>
    <w:rsid w:val="00814CE2"/>
    <w:rsid w:val="008153A8"/>
    <w:rsid w:val="00815DDD"/>
    <w:rsid w:val="00817410"/>
    <w:rsid w:val="00821DC7"/>
    <w:rsid w:val="00822EED"/>
    <w:rsid w:val="008236C5"/>
    <w:rsid w:val="00826507"/>
    <w:rsid w:val="008267EE"/>
    <w:rsid w:val="0083050D"/>
    <w:rsid w:val="00831C27"/>
    <w:rsid w:val="00832E9B"/>
    <w:rsid w:val="0083616B"/>
    <w:rsid w:val="008365A8"/>
    <w:rsid w:val="00837952"/>
    <w:rsid w:val="008432ED"/>
    <w:rsid w:val="00843F7D"/>
    <w:rsid w:val="008450F3"/>
    <w:rsid w:val="00845245"/>
    <w:rsid w:val="00851871"/>
    <w:rsid w:val="0085233F"/>
    <w:rsid w:val="00853833"/>
    <w:rsid w:val="00854D55"/>
    <w:rsid w:val="00860271"/>
    <w:rsid w:val="0086227D"/>
    <w:rsid w:val="00863FEE"/>
    <w:rsid w:val="008653E0"/>
    <w:rsid w:val="00866BD2"/>
    <w:rsid w:val="00870D6A"/>
    <w:rsid w:val="00870F1E"/>
    <w:rsid w:val="0087133B"/>
    <w:rsid w:val="00872100"/>
    <w:rsid w:val="00872523"/>
    <w:rsid w:val="008733D7"/>
    <w:rsid w:val="00875ACE"/>
    <w:rsid w:val="008775A8"/>
    <w:rsid w:val="0088020B"/>
    <w:rsid w:val="0088113C"/>
    <w:rsid w:val="00881CA9"/>
    <w:rsid w:val="0088500C"/>
    <w:rsid w:val="00887346"/>
    <w:rsid w:val="00887D8E"/>
    <w:rsid w:val="0089014A"/>
    <w:rsid w:val="008902CF"/>
    <w:rsid w:val="0089155F"/>
    <w:rsid w:val="00894757"/>
    <w:rsid w:val="008966E9"/>
    <w:rsid w:val="008A7586"/>
    <w:rsid w:val="008B1A08"/>
    <w:rsid w:val="008B230C"/>
    <w:rsid w:val="008B4949"/>
    <w:rsid w:val="008B4A3B"/>
    <w:rsid w:val="008B56E5"/>
    <w:rsid w:val="008B597E"/>
    <w:rsid w:val="008B7215"/>
    <w:rsid w:val="008B73DA"/>
    <w:rsid w:val="008B79D1"/>
    <w:rsid w:val="008B7F03"/>
    <w:rsid w:val="008C1797"/>
    <w:rsid w:val="008C1F77"/>
    <w:rsid w:val="008C3F64"/>
    <w:rsid w:val="008C58D9"/>
    <w:rsid w:val="008D3CFE"/>
    <w:rsid w:val="008D55B7"/>
    <w:rsid w:val="008D5E6C"/>
    <w:rsid w:val="008D5FF3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69B9"/>
    <w:rsid w:val="00907193"/>
    <w:rsid w:val="00907BE2"/>
    <w:rsid w:val="009126E9"/>
    <w:rsid w:val="00913572"/>
    <w:rsid w:val="00913719"/>
    <w:rsid w:val="009140C4"/>
    <w:rsid w:val="0091436C"/>
    <w:rsid w:val="009171E7"/>
    <w:rsid w:val="00917A3B"/>
    <w:rsid w:val="0092087F"/>
    <w:rsid w:val="00920936"/>
    <w:rsid w:val="00922281"/>
    <w:rsid w:val="0092377F"/>
    <w:rsid w:val="00930271"/>
    <w:rsid w:val="0093061E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703"/>
    <w:rsid w:val="00952AF8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77374"/>
    <w:rsid w:val="009824FC"/>
    <w:rsid w:val="00982E38"/>
    <w:rsid w:val="00983752"/>
    <w:rsid w:val="00983EF6"/>
    <w:rsid w:val="0098683B"/>
    <w:rsid w:val="00991F39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098"/>
    <w:rsid w:val="009A69B5"/>
    <w:rsid w:val="009B0D73"/>
    <w:rsid w:val="009B3167"/>
    <w:rsid w:val="009B523C"/>
    <w:rsid w:val="009B6DCB"/>
    <w:rsid w:val="009B7CCB"/>
    <w:rsid w:val="009C020C"/>
    <w:rsid w:val="009C24D6"/>
    <w:rsid w:val="009C25A0"/>
    <w:rsid w:val="009C44ED"/>
    <w:rsid w:val="009C5D67"/>
    <w:rsid w:val="009C698C"/>
    <w:rsid w:val="009C7A2D"/>
    <w:rsid w:val="009C7CE4"/>
    <w:rsid w:val="009D0533"/>
    <w:rsid w:val="009D0F6A"/>
    <w:rsid w:val="009D316A"/>
    <w:rsid w:val="009D4AF4"/>
    <w:rsid w:val="009D4F10"/>
    <w:rsid w:val="009E12B4"/>
    <w:rsid w:val="009E18AF"/>
    <w:rsid w:val="009E4A3B"/>
    <w:rsid w:val="009E5D88"/>
    <w:rsid w:val="009F0653"/>
    <w:rsid w:val="009F1A53"/>
    <w:rsid w:val="009F1FC1"/>
    <w:rsid w:val="009F7FCB"/>
    <w:rsid w:val="00A00B17"/>
    <w:rsid w:val="00A06EAB"/>
    <w:rsid w:val="00A07695"/>
    <w:rsid w:val="00A07DCE"/>
    <w:rsid w:val="00A10177"/>
    <w:rsid w:val="00A1042E"/>
    <w:rsid w:val="00A10667"/>
    <w:rsid w:val="00A115DB"/>
    <w:rsid w:val="00A14608"/>
    <w:rsid w:val="00A1525E"/>
    <w:rsid w:val="00A15F1E"/>
    <w:rsid w:val="00A1794D"/>
    <w:rsid w:val="00A207E1"/>
    <w:rsid w:val="00A220C6"/>
    <w:rsid w:val="00A2225A"/>
    <w:rsid w:val="00A22CCB"/>
    <w:rsid w:val="00A2358C"/>
    <w:rsid w:val="00A23C33"/>
    <w:rsid w:val="00A2663A"/>
    <w:rsid w:val="00A30EB1"/>
    <w:rsid w:val="00A31C85"/>
    <w:rsid w:val="00A31DA8"/>
    <w:rsid w:val="00A32B62"/>
    <w:rsid w:val="00A32B95"/>
    <w:rsid w:val="00A32C2E"/>
    <w:rsid w:val="00A334A0"/>
    <w:rsid w:val="00A33A9E"/>
    <w:rsid w:val="00A344D7"/>
    <w:rsid w:val="00A35C15"/>
    <w:rsid w:val="00A446E7"/>
    <w:rsid w:val="00A460EF"/>
    <w:rsid w:val="00A47EDF"/>
    <w:rsid w:val="00A5037A"/>
    <w:rsid w:val="00A50BF4"/>
    <w:rsid w:val="00A522F5"/>
    <w:rsid w:val="00A568B0"/>
    <w:rsid w:val="00A57829"/>
    <w:rsid w:val="00A60310"/>
    <w:rsid w:val="00A623DF"/>
    <w:rsid w:val="00A67B5E"/>
    <w:rsid w:val="00A70378"/>
    <w:rsid w:val="00A713D2"/>
    <w:rsid w:val="00A72E16"/>
    <w:rsid w:val="00A76003"/>
    <w:rsid w:val="00A76D78"/>
    <w:rsid w:val="00A80554"/>
    <w:rsid w:val="00A814F3"/>
    <w:rsid w:val="00A83140"/>
    <w:rsid w:val="00A83515"/>
    <w:rsid w:val="00A843DA"/>
    <w:rsid w:val="00A84830"/>
    <w:rsid w:val="00A87386"/>
    <w:rsid w:val="00A878D6"/>
    <w:rsid w:val="00A9241D"/>
    <w:rsid w:val="00A92D51"/>
    <w:rsid w:val="00AA1556"/>
    <w:rsid w:val="00AA1738"/>
    <w:rsid w:val="00AA2334"/>
    <w:rsid w:val="00AA2855"/>
    <w:rsid w:val="00AA448E"/>
    <w:rsid w:val="00AA4DC4"/>
    <w:rsid w:val="00AA7844"/>
    <w:rsid w:val="00AB05C6"/>
    <w:rsid w:val="00AB33E8"/>
    <w:rsid w:val="00AB66D7"/>
    <w:rsid w:val="00AB694F"/>
    <w:rsid w:val="00AC32C6"/>
    <w:rsid w:val="00AC5E7B"/>
    <w:rsid w:val="00AC6F48"/>
    <w:rsid w:val="00AD285F"/>
    <w:rsid w:val="00AD37E5"/>
    <w:rsid w:val="00AD3CFD"/>
    <w:rsid w:val="00AD7BA1"/>
    <w:rsid w:val="00AE1029"/>
    <w:rsid w:val="00AE32F1"/>
    <w:rsid w:val="00AE5279"/>
    <w:rsid w:val="00AF1520"/>
    <w:rsid w:val="00AF5247"/>
    <w:rsid w:val="00AF6348"/>
    <w:rsid w:val="00AF78C6"/>
    <w:rsid w:val="00AF7CB4"/>
    <w:rsid w:val="00B00961"/>
    <w:rsid w:val="00B01481"/>
    <w:rsid w:val="00B01ADE"/>
    <w:rsid w:val="00B01F4F"/>
    <w:rsid w:val="00B035E8"/>
    <w:rsid w:val="00B04E67"/>
    <w:rsid w:val="00B05950"/>
    <w:rsid w:val="00B12237"/>
    <w:rsid w:val="00B12444"/>
    <w:rsid w:val="00B12F3C"/>
    <w:rsid w:val="00B16ABD"/>
    <w:rsid w:val="00B21805"/>
    <w:rsid w:val="00B22841"/>
    <w:rsid w:val="00B23A5E"/>
    <w:rsid w:val="00B24FF7"/>
    <w:rsid w:val="00B2543C"/>
    <w:rsid w:val="00B25CB1"/>
    <w:rsid w:val="00B26192"/>
    <w:rsid w:val="00B262CD"/>
    <w:rsid w:val="00B3157F"/>
    <w:rsid w:val="00B37720"/>
    <w:rsid w:val="00B40A66"/>
    <w:rsid w:val="00B41021"/>
    <w:rsid w:val="00B44FDB"/>
    <w:rsid w:val="00B50CF4"/>
    <w:rsid w:val="00B55BC5"/>
    <w:rsid w:val="00B569BB"/>
    <w:rsid w:val="00B569F7"/>
    <w:rsid w:val="00B57B39"/>
    <w:rsid w:val="00B60D2F"/>
    <w:rsid w:val="00B60E9C"/>
    <w:rsid w:val="00B6632A"/>
    <w:rsid w:val="00B67C18"/>
    <w:rsid w:val="00B70436"/>
    <w:rsid w:val="00B74F9C"/>
    <w:rsid w:val="00B7569C"/>
    <w:rsid w:val="00B76A1E"/>
    <w:rsid w:val="00B801E0"/>
    <w:rsid w:val="00B803A1"/>
    <w:rsid w:val="00B8044E"/>
    <w:rsid w:val="00B83422"/>
    <w:rsid w:val="00B841C1"/>
    <w:rsid w:val="00B86083"/>
    <w:rsid w:val="00B8765A"/>
    <w:rsid w:val="00B9120D"/>
    <w:rsid w:val="00B93E96"/>
    <w:rsid w:val="00B95496"/>
    <w:rsid w:val="00B955B3"/>
    <w:rsid w:val="00BA15F6"/>
    <w:rsid w:val="00BA2073"/>
    <w:rsid w:val="00BA5348"/>
    <w:rsid w:val="00BB0CAA"/>
    <w:rsid w:val="00BB11A8"/>
    <w:rsid w:val="00BB1261"/>
    <w:rsid w:val="00BB2026"/>
    <w:rsid w:val="00BB7F1E"/>
    <w:rsid w:val="00BC2ABE"/>
    <w:rsid w:val="00BC3433"/>
    <w:rsid w:val="00BC3A3B"/>
    <w:rsid w:val="00BC3B43"/>
    <w:rsid w:val="00BC3D04"/>
    <w:rsid w:val="00BC5535"/>
    <w:rsid w:val="00BD3A1E"/>
    <w:rsid w:val="00BE02A7"/>
    <w:rsid w:val="00BE2788"/>
    <w:rsid w:val="00BE539C"/>
    <w:rsid w:val="00BE6F4C"/>
    <w:rsid w:val="00BE78CF"/>
    <w:rsid w:val="00BE7E70"/>
    <w:rsid w:val="00BF07A8"/>
    <w:rsid w:val="00BF0CFD"/>
    <w:rsid w:val="00BF0DC9"/>
    <w:rsid w:val="00BF460C"/>
    <w:rsid w:val="00BF5F9C"/>
    <w:rsid w:val="00BF7FBE"/>
    <w:rsid w:val="00C02F99"/>
    <w:rsid w:val="00C03DBB"/>
    <w:rsid w:val="00C05D8E"/>
    <w:rsid w:val="00C06B20"/>
    <w:rsid w:val="00C06CBE"/>
    <w:rsid w:val="00C07401"/>
    <w:rsid w:val="00C123C3"/>
    <w:rsid w:val="00C126DF"/>
    <w:rsid w:val="00C12DF0"/>
    <w:rsid w:val="00C15DBB"/>
    <w:rsid w:val="00C16D7C"/>
    <w:rsid w:val="00C17D89"/>
    <w:rsid w:val="00C20343"/>
    <w:rsid w:val="00C21C54"/>
    <w:rsid w:val="00C227C2"/>
    <w:rsid w:val="00C249A2"/>
    <w:rsid w:val="00C4183D"/>
    <w:rsid w:val="00C41FC9"/>
    <w:rsid w:val="00C438DB"/>
    <w:rsid w:val="00C444EA"/>
    <w:rsid w:val="00C44F99"/>
    <w:rsid w:val="00C45B16"/>
    <w:rsid w:val="00C50408"/>
    <w:rsid w:val="00C50DF8"/>
    <w:rsid w:val="00C5114A"/>
    <w:rsid w:val="00C51ADE"/>
    <w:rsid w:val="00C541D8"/>
    <w:rsid w:val="00C55BB5"/>
    <w:rsid w:val="00C61DCC"/>
    <w:rsid w:val="00C64953"/>
    <w:rsid w:val="00C65409"/>
    <w:rsid w:val="00C72F22"/>
    <w:rsid w:val="00C73101"/>
    <w:rsid w:val="00C745E3"/>
    <w:rsid w:val="00C7494D"/>
    <w:rsid w:val="00C75614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31D2"/>
    <w:rsid w:val="00CA52A6"/>
    <w:rsid w:val="00CA5DC8"/>
    <w:rsid w:val="00CA65E9"/>
    <w:rsid w:val="00CB152E"/>
    <w:rsid w:val="00CB1784"/>
    <w:rsid w:val="00CB4339"/>
    <w:rsid w:val="00CB57E7"/>
    <w:rsid w:val="00CB67B9"/>
    <w:rsid w:val="00CB6A55"/>
    <w:rsid w:val="00CC06D4"/>
    <w:rsid w:val="00CC1890"/>
    <w:rsid w:val="00CC28AE"/>
    <w:rsid w:val="00CC4709"/>
    <w:rsid w:val="00CC480B"/>
    <w:rsid w:val="00CC6389"/>
    <w:rsid w:val="00CC72C5"/>
    <w:rsid w:val="00CC7310"/>
    <w:rsid w:val="00CD056C"/>
    <w:rsid w:val="00CD332E"/>
    <w:rsid w:val="00CD41C2"/>
    <w:rsid w:val="00CD4647"/>
    <w:rsid w:val="00CD7484"/>
    <w:rsid w:val="00CE00F3"/>
    <w:rsid w:val="00CE01E3"/>
    <w:rsid w:val="00CE06FC"/>
    <w:rsid w:val="00CE10B0"/>
    <w:rsid w:val="00CE4335"/>
    <w:rsid w:val="00CE764D"/>
    <w:rsid w:val="00CF1B87"/>
    <w:rsid w:val="00CF5FDC"/>
    <w:rsid w:val="00CF7797"/>
    <w:rsid w:val="00D020BA"/>
    <w:rsid w:val="00D02CDD"/>
    <w:rsid w:val="00D03331"/>
    <w:rsid w:val="00D04A33"/>
    <w:rsid w:val="00D05245"/>
    <w:rsid w:val="00D062FA"/>
    <w:rsid w:val="00D073EA"/>
    <w:rsid w:val="00D07A87"/>
    <w:rsid w:val="00D110BB"/>
    <w:rsid w:val="00D12776"/>
    <w:rsid w:val="00D12ABA"/>
    <w:rsid w:val="00D12D35"/>
    <w:rsid w:val="00D13753"/>
    <w:rsid w:val="00D14249"/>
    <w:rsid w:val="00D14D2A"/>
    <w:rsid w:val="00D1503B"/>
    <w:rsid w:val="00D16BE4"/>
    <w:rsid w:val="00D173DF"/>
    <w:rsid w:val="00D2092D"/>
    <w:rsid w:val="00D30EB1"/>
    <w:rsid w:val="00D31AFE"/>
    <w:rsid w:val="00D332D6"/>
    <w:rsid w:val="00D33862"/>
    <w:rsid w:val="00D33B20"/>
    <w:rsid w:val="00D346FC"/>
    <w:rsid w:val="00D34F90"/>
    <w:rsid w:val="00D351C9"/>
    <w:rsid w:val="00D35444"/>
    <w:rsid w:val="00D35A08"/>
    <w:rsid w:val="00D3691D"/>
    <w:rsid w:val="00D371C4"/>
    <w:rsid w:val="00D37491"/>
    <w:rsid w:val="00D42657"/>
    <w:rsid w:val="00D440CF"/>
    <w:rsid w:val="00D471D1"/>
    <w:rsid w:val="00D50239"/>
    <w:rsid w:val="00D50E81"/>
    <w:rsid w:val="00D5702B"/>
    <w:rsid w:val="00D5744F"/>
    <w:rsid w:val="00D577A0"/>
    <w:rsid w:val="00D63068"/>
    <w:rsid w:val="00D634D8"/>
    <w:rsid w:val="00D63C2D"/>
    <w:rsid w:val="00D63D62"/>
    <w:rsid w:val="00D651FF"/>
    <w:rsid w:val="00D67F89"/>
    <w:rsid w:val="00D7008E"/>
    <w:rsid w:val="00D70197"/>
    <w:rsid w:val="00D714E7"/>
    <w:rsid w:val="00D71DEB"/>
    <w:rsid w:val="00D7345D"/>
    <w:rsid w:val="00D73882"/>
    <w:rsid w:val="00D74EB3"/>
    <w:rsid w:val="00D754A6"/>
    <w:rsid w:val="00D80609"/>
    <w:rsid w:val="00D82BB6"/>
    <w:rsid w:val="00D84E77"/>
    <w:rsid w:val="00D87BA3"/>
    <w:rsid w:val="00D933BC"/>
    <w:rsid w:val="00D93BEF"/>
    <w:rsid w:val="00D94670"/>
    <w:rsid w:val="00D96CBF"/>
    <w:rsid w:val="00D97ECD"/>
    <w:rsid w:val="00DA100A"/>
    <w:rsid w:val="00DA1E75"/>
    <w:rsid w:val="00DA25AD"/>
    <w:rsid w:val="00DA533E"/>
    <w:rsid w:val="00DA73E5"/>
    <w:rsid w:val="00DB0090"/>
    <w:rsid w:val="00DB1679"/>
    <w:rsid w:val="00DB4A6C"/>
    <w:rsid w:val="00DB5CB0"/>
    <w:rsid w:val="00DB7777"/>
    <w:rsid w:val="00DC2F1C"/>
    <w:rsid w:val="00DC2F84"/>
    <w:rsid w:val="00DC4BA2"/>
    <w:rsid w:val="00DC6E53"/>
    <w:rsid w:val="00DC71BB"/>
    <w:rsid w:val="00DD038D"/>
    <w:rsid w:val="00DD4C8D"/>
    <w:rsid w:val="00DD6A4A"/>
    <w:rsid w:val="00DD7FB4"/>
    <w:rsid w:val="00DF065C"/>
    <w:rsid w:val="00DF11F3"/>
    <w:rsid w:val="00DF1C7E"/>
    <w:rsid w:val="00DF2CF8"/>
    <w:rsid w:val="00DF39AB"/>
    <w:rsid w:val="00DF4AB0"/>
    <w:rsid w:val="00DF66EE"/>
    <w:rsid w:val="00E00371"/>
    <w:rsid w:val="00E00D2F"/>
    <w:rsid w:val="00E044D8"/>
    <w:rsid w:val="00E07A31"/>
    <w:rsid w:val="00E07C58"/>
    <w:rsid w:val="00E1066C"/>
    <w:rsid w:val="00E11D70"/>
    <w:rsid w:val="00E15547"/>
    <w:rsid w:val="00E162DA"/>
    <w:rsid w:val="00E17211"/>
    <w:rsid w:val="00E17346"/>
    <w:rsid w:val="00E178D0"/>
    <w:rsid w:val="00E2219B"/>
    <w:rsid w:val="00E22461"/>
    <w:rsid w:val="00E23047"/>
    <w:rsid w:val="00E23270"/>
    <w:rsid w:val="00E23833"/>
    <w:rsid w:val="00E2596F"/>
    <w:rsid w:val="00E27576"/>
    <w:rsid w:val="00E30562"/>
    <w:rsid w:val="00E309FD"/>
    <w:rsid w:val="00E34DD0"/>
    <w:rsid w:val="00E35D18"/>
    <w:rsid w:val="00E3771C"/>
    <w:rsid w:val="00E403D4"/>
    <w:rsid w:val="00E4308E"/>
    <w:rsid w:val="00E50150"/>
    <w:rsid w:val="00E5049F"/>
    <w:rsid w:val="00E5054E"/>
    <w:rsid w:val="00E52747"/>
    <w:rsid w:val="00E562D6"/>
    <w:rsid w:val="00E61308"/>
    <w:rsid w:val="00E61E70"/>
    <w:rsid w:val="00E61EE5"/>
    <w:rsid w:val="00E64653"/>
    <w:rsid w:val="00E67E38"/>
    <w:rsid w:val="00E73F27"/>
    <w:rsid w:val="00E76995"/>
    <w:rsid w:val="00E802E1"/>
    <w:rsid w:val="00E80E43"/>
    <w:rsid w:val="00E8311C"/>
    <w:rsid w:val="00E84910"/>
    <w:rsid w:val="00E85437"/>
    <w:rsid w:val="00E8732B"/>
    <w:rsid w:val="00E87A04"/>
    <w:rsid w:val="00E922B4"/>
    <w:rsid w:val="00E94534"/>
    <w:rsid w:val="00E97970"/>
    <w:rsid w:val="00EA4003"/>
    <w:rsid w:val="00EB0151"/>
    <w:rsid w:val="00EB2B49"/>
    <w:rsid w:val="00EB7ED2"/>
    <w:rsid w:val="00EC0049"/>
    <w:rsid w:val="00EC29CD"/>
    <w:rsid w:val="00EC43C8"/>
    <w:rsid w:val="00EC44E3"/>
    <w:rsid w:val="00EC6520"/>
    <w:rsid w:val="00ED015F"/>
    <w:rsid w:val="00ED0C4B"/>
    <w:rsid w:val="00ED12D7"/>
    <w:rsid w:val="00ED1806"/>
    <w:rsid w:val="00ED296A"/>
    <w:rsid w:val="00ED3F02"/>
    <w:rsid w:val="00ED457C"/>
    <w:rsid w:val="00EE0B92"/>
    <w:rsid w:val="00EE0F0E"/>
    <w:rsid w:val="00EE19C9"/>
    <w:rsid w:val="00EE2A03"/>
    <w:rsid w:val="00EE45C3"/>
    <w:rsid w:val="00EE601A"/>
    <w:rsid w:val="00EE68D2"/>
    <w:rsid w:val="00EF14B7"/>
    <w:rsid w:val="00EF44AD"/>
    <w:rsid w:val="00EF6CE9"/>
    <w:rsid w:val="00F014F8"/>
    <w:rsid w:val="00F018E6"/>
    <w:rsid w:val="00F02CE9"/>
    <w:rsid w:val="00F03C15"/>
    <w:rsid w:val="00F05715"/>
    <w:rsid w:val="00F05CB4"/>
    <w:rsid w:val="00F10A10"/>
    <w:rsid w:val="00F111EB"/>
    <w:rsid w:val="00F12977"/>
    <w:rsid w:val="00F13937"/>
    <w:rsid w:val="00F141F1"/>
    <w:rsid w:val="00F17267"/>
    <w:rsid w:val="00F237B1"/>
    <w:rsid w:val="00F244B2"/>
    <w:rsid w:val="00F2468D"/>
    <w:rsid w:val="00F25EE7"/>
    <w:rsid w:val="00F26BD5"/>
    <w:rsid w:val="00F27587"/>
    <w:rsid w:val="00F307F9"/>
    <w:rsid w:val="00F30F3D"/>
    <w:rsid w:val="00F3131F"/>
    <w:rsid w:val="00F31BE4"/>
    <w:rsid w:val="00F32538"/>
    <w:rsid w:val="00F34159"/>
    <w:rsid w:val="00F34A00"/>
    <w:rsid w:val="00F34D93"/>
    <w:rsid w:val="00F37067"/>
    <w:rsid w:val="00F401EA"/>
    <w:rsid w:val="00F413B3"/>
    <w:rsid w:val="00F46C9B"/>
    <w:rsid w:val="00F50F82"/>
    <w:rsid w:val="00F535FA"/>
    <w:rsid w:val="00F61472"/>
    <w:rsid w:val="00F618F0"/>
    <w:rsid w:val="00F62AEB"/>
    <w:rsid w:val="00F645E4"/>
    <w:rsid w:val="00F65201"/>
    <w:rsid w:val="00F65620"/>
    <w:rsid w:val="00F66A6D"/>
    <w:rsid w:val="00F707BD"/>
    <w:rsid w:val="00F72010"/>
    <w:rsid w:val="00F76279"/>
    <w:rsid w:val="00F76428"/>
    <w:rsid w:val="00F7732F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3BF"/>
    <w:rsid w:val="00F94E53"/>
    <w:rsid w:val="00F979AC"/>
    <w:rsid w:val="00FA5A8C"/>
    <w:rsid w:val="00FA6353"/>
    <w:rsid w:val="00FA7A4A"/>
    <w:rsid w:val="00FB06CA"/>
    <w:rsid w:val="00FB1BF0"/>
    <w:rsid w:val="00FB27E3"/>
    <w:rsid w:val="00FB2ED5"/>
    <w:rsid w:val="00FB32DE"/>
    <w:rsid w:val="00FB3951"/>
    <w:rsid w:val="00FB5F00"/>
    <w:rsid w:val="00FB7A50"/>
    <w:rsid w:val="00FC0CBD"/>
    <w:rsid w:val="00FC0DF5"/>
    <w:rsid w:val="00FC26DB"/>
    <w:rsid w:val="00FC44B5"/>
    <w:rsid w:val="00FC60F3"/>
    <w:rsid w:val="00FC6127"/>
    <w:rsid w:val="00FC65A2"/>
    <w:rsid w:val="00FC7A4D"/>
    <w:rsid w:val="00FD08A0"/>
    <w:rsid w:val="00FD296D"/>
    <w:rsid w:val="00FD2E42"/>
    <w:rsid w:val="00FD3876"/>
    <w:rsid w:val="00FD4AA6"/>
    <w:rsid w:val="00FE29AF"/>
    <w:rsid w:val="00FE2B9E"/>
    <w:rsid w:val="00FE6123"/>
    <w:rsid w:val="00FE6555"/>
    <w:rsid w:val="00FF111F"/>
    <w:rsid w:val="00FF188C"/>
    <w:rsid w:val="00FF2A73"/>
    <w:rsid w:val="00FF3A60"/>
    <w:rsid w:val="00FF51E1"/>
    <w:rsid w:val="00FF5702"/>
    <w:rsid w:val="00FF5942"/>
    <w:rsid w:val="00FF683F"/>
    <w:rsid w:val="00FF7250"/>
    <w:rsid w:val="115C7FC7"/>
    <w:rsid w:val="1FDE805B"/>
    <w:rsid w:val="27D07CD3"/>
    <w:rsid w:val="4E6F9A39"/>
    <w:rsid w:val="5BEF4165"/>
    <w:rsid w:val="5E7A5983"/>
    <w:rsid w:val="67875F6F"/>
    <w:rsid w:val="68E82C2B"/>
    <w:rsid w:val="73E2D9E9"/>
    <w:rsid w:val="7AFD5787"/>
    <w:rsid w:val="7B73FB3C"/>
    <w:rsid w:val="7FDC05B6"/>
    <w:rsid w:val="AFF60904"/>
    <w:rsid w:val="B5D91D24"/>
    <w:rsid w:val="BDFE6221"/>
    <w:rsid w:val="FBDE0888"/>
    <w:rsid w:val="FFFE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qFormat/>
    <w:uiPriority w:val="0"/>
    <w:pPr>
      <w:jc w:val="left"/>
    </w:pPr>
  </w:style>
  <w:style w:type="paragraph" w:styleId="4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3"/>
    <w:next w:val="3"/>
    <w:link w:val="24"/>
    <w:qFormat/>
    <w:uiPriority w:val="0"/>
    <w:rPr>
      <w:b/>
      <w:bCs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22"/>
    <w:rPr>
      <w:b/>
      <w:bCs/>
    </w:rPr>
  </w:style>
  <w:style w:type="character" w:styleId="15">
    <w:name w:val="FollowedHyperlink"/>
    <w:basedOn w:val="13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Emphasis"/>
    <w:basedOn w:val="13"/>
    <w:qFormat/>
    <w:uiPriority w:val="20"/>
    <w:rPr>
      <w:i/>
      <w:iCs/>
    </w:rPr>
  </w:style>
  <w:style w:type="character" w:styleId="17">
    <w:name w:val="Hyperlink"/>
    <w:qFormat/>
    <w:uiPriority w:val="0"/>
    <w:rPr>
      <w:color w:val="0068B7"/>
      <w:u w:val="none"/>
    </w:rPr>
  </w:style>
  <w:style w:type="character" w:styleId="18">
    <w:name w:val="annotation reference"/>
    <w:basedOn w:val="13"/>
    <w:qFormat/>
    <w:uiPriority w:val="0"/>
    <w:rPr>
      <w:sz w:val="21"/>
      <w:szCs w:val="21"/>
    </w:rPr>
  </w:style>
  <w:style w:type="character" w:customStyle="1" w:styleId="19">
    <w:name w:val="141"/>
    <w:qFormat/>
    <w:uiPriority w:val="0"/>
    <w:rPr>
      <w:sz w:val="21"/>
      <w:szCs w:val="21"/>
    </w:rPr>
  </w:style>
  <w:style w:type="character" w:customStyle="1" w:styleId="20">
    <w:name w:val="ztag pre"/>
    <w:basedOn w:val="13"/>
    <w:qFormat/>
    <w:uiPriority w:val="0"/>
  </w:style>
  <w:style w:type="character" w:customStyle="1" w:styleId="21">
    <w:name w:val="已访问的超链接1"/>
    <w:qFormat/>
    <w:uiPriority w:val="0"/>
    <w:rPr>
      <w:color w:val="800080"/>
      <w:u w:val="single"/>
    </w:rPr>
  </w:style>
  <w:style w:type="paragraph" w:customStyle="1" w:styleId="22">
    <w:name w:val="列表段落1"/>
    <w:basedOn w:val="1"/>
    <w:qFormat/>
    <w:uiPriority w:val="34"/>
    <w:pPr>
      <w:ind w:firstLine="420" w:firstLineChars="200"/>
    </w:pPr>
  </w:style>
  <w:style w:type="character" w:customStyle="1" w:styleId="23">
    <w:name w:val="批注文字 字符"/>
    <w:basedOn w:val="13"/>
    <w:link w:val="3"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qFormat/>
    <w:uiPriority w:val="0"/>
    <w:rPr>
      <w:b/>
      <w:bCs/>
      <w:kern w:val="2"/>
      <w:sz w:val="21"/>
      <w:szCs w:val="24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paragraph" w:customStyle="1" w:styleId="27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  <w:lang w:eastAsia="en-US"/>
    </w:rPr>
  </w:style>
  <w:style w:type="character" w:customStyle="1" w:styleId="28">
    <w:name w:val="页眉 字符"/>
    <w:basedOn w:val="13"/>
    <w:link w:val="8"/>
    <w:uiPriority w:val="99"/>
    <w:rPr>
      <w:kern w:val="2"/>
      <w:sz w:val="18"/>
      <w:szCs w:val="18"/>
    </w:rPr>
  </w:style>
  <w:style w:type="character" w:customStyle="1" w:styleId="29">
    <w:name w:val="页脚 字符"/>
    <w:basedOn w:val="13"/>
    <w:link w:val="7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666</Words>
  <Characters>3798</Characters>
  <Lines>1</Lines>
  <Paragraphs>1</Paragraphs>
  <TotalTime>0</TotalTime>
  <ScaleCrop>false</ScaleCrop>
  <LinksUpToDate>false</LinksUpToDate>
  <CharactersWithSpaces>4456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2025-08-11T23:40:00Z</dcterms:created>
  <dc:creator>全美国际教育协会</dc:creator>
  <cp:lastModifiedBy>Peng Hou</cp:lastModifiedBy>
  <cp:lastPrinted>2011-12-18T00:54:00Z</cp:lastPrinted>
  <dcterms:modified xsi:type="dcterms:W3CDTF">2026-02-28T14:04:54Z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C4C855E7BA284FD5A307FECF6A4E7C0F</vt:lpwstr>
  </property>
</Properties>
</file>